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55C1" w14:textId="77777777" w:rsidR="00335672" w:rsidRPr="00744A04" w:rsidRDefault="00231C46" w:rsidP="00335672">
      <w:pPr>
        <w:pStyle w:val="CourseTitle"/>
      </w:pPr>
      <w:r>
        <w:t>Comparative Religions</w:t>
      </w:r>
    </w:p>
    <w:p w14:paraId="30BBC107" w14:textId="77777777" w:rsidR="00744A04" w:rsidRPr="00744A04" w:rsidRDefault="006C0B88" w:rsidP="006C0B88">
      <w:r w:rsidRPr="00744A04">
        <w:rPr>
          <w:b/>
        </w:rPr>
        <w:t>Course code:</w:t>
      </w:r>
      <w:r w:rsidR="00231C46">
        <w:rPr>
          <w:b/>
        </w:rPr>
        <w:t xml:space="preserve"> </w:t>
      </w:r>
      <w:r w:rsidR="00231C46" w:rsidRPr="006553F2">
        <w:t>REL 140</w:t>
      </w:r>
      <w:r w:rsidR="00335672" w:rsidRPr="00744A04">
        <w:t xml:space="preserve"> </w:t>
      </w:r>
    </w:p>
    <w:p w14:paraId="2DE9034F" w14:textId="73A0501B" w:rsidR="00744A04" w:rsidRPr="00744A04" w:rsidRDefault="006C0B88" w:rsidP="006C0B88">
      <w:r w:rsidRPr="00744A04">
        <w:rPr>
          <w:b/>
        </w:rPr>
        <w:t>Semester and year:</w:t>
      </w:r>
      <w:r w:rsidRPr="00744A04">
        <w:t xml:space="preserve"> </w:t>
      </w:r>
      <w:sdt>
        <w:sdtPr>
          <w:alias w:val="Semester"/>
          <w:tag w:val="Semester"/>
          <w:id w:val="-371924420"/>
          <w:placeholder>
            <w:docPart w:val="2675F8C07888478EABF1B462D731AF45"/>
          </w:placeholder>
          <w:dropDownList>
            <w:listItem w:value="Choose an item."/>
            <w:listItem w:displayText="Fall" w:value="Fall"/>
            <w:listItem w:displayText="Winter" w:value="Winter"/>
            <w:listItem w:displayText="Spring" w:value="Spring"/>
            <w:listItem w:displayText="Summer I" w:value="Summer I"/>
            <w:listItem w:displayText="Summer II" w:value="Summer II"/>
          </w:dropDownList>
        </w:sdtPr>
        <w:sdtContent>
          <w:r w:rsidR="00231C46">
            <w:t>Fall</w:t>
          </w:r>
        </w:sdtContent>
      </w:sdt>
      <w:r w:rsidR="00A018A0" w:rsidRPr="00744A04">
        <w:t xml:space="preserve"> </w:t>
      </w:r>
      <w:sdt>
        <w:sdtPr>
          <w:alias w:val="Year"/>
          <w:tag w:val="Year"/>
          <w:id w:val="-763065482"/>
          <w:placeholder>
            <w:docPart w:val="20AF3B40B5BA435D983D8A1D8416D47B"/>
          </w:placeholder>
          <w:comboBox>
            <w:listItem w:value="Choose an item."/>
            <w:listItem w:displayText="2016" w:value="2016"/>
            <w:listItem w:displayText="2017" w:value="2017"/>
            <w:listItem w:displayText="2018" w:value="2018"/>
            <w:listItem w:displayText="2019" w:value="2019"/>
            <w:listItem w:displayText="2020" w:value="2020"/>
            <w:listItem w:displayText="2021" w:value="2021"/>
          </w:comboBox>
        </w:sdtPr>
        <w:sdtContent>
          <w:r w:rsidR="006F6700">
            <w:t>202</w:t>
          </w:r>
          <w:r w:rsidR="00002536">
            <w:t>5</w:t>
          </w:r>
        </w:sdtContent>
      </w:sdt>
    </w:p>
    <w:p w14:paraId="5F30B867" w14:textId="663FD1EB" w:rsidR="006C0B88" w:rsidRPr="00744A04" w:rsidRDefault="006C0B88" w:rsidP="006C0B88">
      <w:r w:rsidRPr="00744A04">
        <w:rPr>
          <w:b/>
        </w:rPr>
        <w:t>Day and time:</w:t>
      </w:r>
      <w:r w:rsidRPr="00744A04">
        <w:t xml:space="preserve"> </w:t>
      </w:r>
      <w:r w:rsidR="00796EEB">
        <w:t>Thursdays</w:t>
      </w:r>
      <w:r w:rsidR="00295697">
        <w:t xml:space="preserve">, </w:t>
      </w:r>
      <w:r w:rsidR="00002536">
        <w:t>15:00</w:t>
      </w:r>
      <w:r w:rsidR="00295697">
        <w:t xml:space="preserve"> – </w:t>
      </w:r>
      <w:r w:rsidR="001319FD">
        <w:t>1</w:t>
      </w:r>
      <w:r w:rsidR="00002536">
        <w:t>7:</w:t>
      </w:r>
      <w:r w:rsidR="001319FD">
        <w:t>4</w:t>
      </w:r>
      <w:r w:rsidR="00231C46">
        <w:t>5</w:t>
      </w:r>
    </w:p>
    <w:p w14:paraId="6B1F24ED" w14:textId="77777777" w:rsidR="00E27D17" w:rsidRPr="00744A04" w:rsidRDefault="00E27D17" w:rsidP="006C0B88">
      <w:r w:rsidRPr="00744A04">
        <w:rPr>
          <w:b/>
        </w:rPr>
        <w:t>Instructor</w:t>
      </w:r>
      <w:r w:rsidR="006C0B88" w:rsidRPr="00744A04">
        <w:rPr>
          <w:b/>
        </w:rPr>
        <w:t>:</w:t>
      </w:r>
      <w:r w:rsidR="006C0B88" w:rsidRPr="00744A04">
        <w:t xml:space="preserve"> </w:t>
      </w:r>
      <w:r w:rsidR="00231C46">
        <w:t>Ted Turnau, Ph.D.</w:t>
      </w:r>
    </w:p>
    <w:p w14:paraId="24D88C50" w14:textId="77777777" w:rsidR="000E5274" w:rsidRPr="00744A04" w:rsidRDefault="00E27D17" w:rsidP="00E27D17">
      <w:r w:rsidRPr="00744A04">
        <w:rPr>
          <w:b/>
        </w:rPr>
        <w:t>Instructor</w:t>
      </w:r>
      <w:r w:rsidR="006C0B88" w:rsidRPr="00744A04">
        <w:rPr>
          <w:b/>
        </w:rPr>
        <w:t xml:space="preserve"> contact:</w:t>
      </w:r>
      <w:r w:rsidR="006C0B88" w:rsidRPr="00744A04">
        <w:t xml:space="preserve"> </w:t>
      </w:r>
      <w:hyperlink r:id="rId8" w:history="1">
        <w:r w:rsidR="00231C46" w:rsidRPr="00247607">
          <w:rPr>
            <w:rStyle w:val="Hyperlink"/>
          </w:rPr>
          <w:t>ted.turnau@aauni.edu</w:t>
        </w:r>
      </w:hyperlink>
      <w:r w:rsidR="00231C46">
        <w:t>, 774-3535-91</w:t>
      </w:r>
    </w:p>
    <w:p w14:paraId="228BA86A" w14:textId="555F6195" w:rsidR="00E27D17" w:rsidRPr="00744A04" w:rsidRDefault="006C0B88" w:rsidP="006C0B88">
      <w:r w:rsidRPr="00744A04">
        <w:rPr>
          <w:b/>
        </w:rPr>
        <w:t>Consultation hours:</w:t>
      </w:r>
      <w:r w:rsidR="00335672" w:rsidRPr="00744A04">
        <w:t xml:space="preserve"> </w:t>
      </w:r>
      <w:r w:rsidR="00796EEB">
        <w:t>Thursdays</w:t>
      </w:r>
      <w:r w:rsidR="00755898">
        <w:t xml:space="preserve">, </w:t>
      </w:r>
      <w:r w:rsidR="00F943CA">
        <w:t>14:30 – 15:00</w:t>
      </w:r>
      <w:r w:rsidR="00231C46">
        <w:t xml:space="preserve"> in </w:t>
      </w:r>
      <w:r w:rsidR="00796EEB">
        <w:t>room 4.02 (door off the stairs</w:t>
      </w:r>
      <w:r w:rsidR="00E53DC9">
        <w:t xml:space="preserve"> to the 4</w:t>
      </w:r>
      <w:r w:rsidR="00E53DC9" w:rsidRPr="00E53DC9">
        <w:rPr>
          <w:vertAlign w:val="superscript"/>
        </w:rPr>
        <w:t>th</w:t>
      </w:r>
      <w:r w:rsidR="00E53DC9">
        <w:t xml:space="preserve"> floor</w:t>
      </w:r>
      <w:r w:rsidR="00796EEB">
        <w:t>)</w:t>
      </w:r>
      <w:r w:rsidR="00231C46">
        <w:t>.</w:t>
      </w:r>
    </w:p>
    <w:p w14:paraId="62C8ABB2" w14:textId="77777777" w:rsidR="00507723" w:rsidRPr="00744A04" w:rsidRDefault="00507723" w:rsidP="007746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10"/>
        <w:gridCol w:w="1989"/>
        <w:gridCol w:w="3067"/>
      </w:tblGrid>
      <w:tr w:rsidR="00744A04" w:rsidRPr="00744A04" w14:paraId="437D1B2E" w14:textId="77777777" w:rsidTr="00C96A74">
        <w:tc>
          <w:tcPr>
            <w:tcW w:w="1137" w:type="pct"/>
          </w:tcPr>
          <w:p w14:paraId="476FA68D" w14:textId="77777777" w:rsidR="00065D25" w:rsidRPr="00744A04" w:rsidRDefault="00065D25" w:rsidP="00065D25">
            <w:pPr>
              <w:rPr>
                <w:b/>
              </w:rPr>
            </w:pPr>
            <w:r w:rsidRPr="00744A04">
              <w:rPr>
                <w:b/>
              </w:rPr>
              <w:t>Credits</w:t>
            </w:r>
            <w:r w:rsidR="000E3CEC" w:rsidRPr="00744A04">
              <w:rPr>
                <w:b/>
              </w:rPr>
              <w:t xml:space="preserve"> US/ECTS</w:t>
            </w:r>
          </w:p>
        </w:tc>
        <w:tc>
          <w:tcPr>
            <w:tcW w:w="1059" w:type="pct"/>
          </w:tcPr>
          <w:p w14:paraId="215555BA" w14:textId="77777777" w:rsidR="00065D25" w:rsidRPr="00744A04" w:rsidRDefault="00065D25" w:rsidP="00065D25">
            <w:r w:rsidRPr="00744A04">
              <w:t>3</w:t>
            </w:r>
            <w:r w:rsidR="000E3CEC" w:rsidRPr="00744A04">
              <w:t>/6</w:t>
            </w:r>
          </w:p>
        </w:tc>
        <w:tc>
          <w:tcPr>
            <w:tcW w:w="1103" w:type="pct"/>
          </w:tcPr>
          <w:p w14:paraId="61C686A0" w14:textId="77777777" w:rsidR="00065D25" w:rsidRPr="00744A04" w:rsidRDefault="00065D25" w:rsidP="00065D25">
            <w:pPr>
              <w:rPr>
                <w:b/>
              </w:rPr>
            </w:pPr>
            <w:r w:rsidRPr="00744A04">
              <w:rPr>
                <w:b/>
              </w:rPr>
              <w:t>Level</w:t>
            </w:r>
          </w:p>
        </w:tc>
        <w:tc>
          <w:tcPr>
            <w:tcW w:w="1701" w:type="pct"/>
          </w:tcPr>
          <w:p w14:paraId="1827A1F6" w14:textId="77777777" w:rsidR="00065D25" w:rsidRPr="00744A04" w:rsidRDefault="00000000" w:rsidP="00065D25">
            <w:sdt>
              <w:sdtPr>
                <w:id w:val="-1743401390"/>
                <w:placeholder>
                  <w:docPart w:val="9509A319972A49418D00F4C80EFFE82C"/>
                </w:placeholder>
                <w:dropDownList>
                  <w:listItem w:value="Choose an item."/>
                  <w:listItem w:displayText="Introductory" w:value="Introductory"/>
                  <w:listItem w:displayText="Intermediate" w:value="Intermediate"/>
                  <w:listItem w:displayText="Advanced" w:value="Advanced"/>
                </w:dropDownList>
              </w:sdtPr>
              <w:sdtContent>
                <w:r w:rsidR="00053F60">
                  <w:t>Introductory</w:t>
                </w:r>
              </w:sdtContent>
            </w:sdt>
          </w:p>
        </w:tc>
      </w:tr>
      <w:tr w:rsidR="00744A04" w:rsidRPr="00744A04" w14:paraId="4636EB52" w14:textId="77777777" w:rsidTr="00C96A74">
        <w:tc>
          <w:tcPr>
            <w:tcW w:w="1137" w:type="pct"/>
          </w:tcPr>
          <w:p w14:paraId="3188921F" w14:textId="77777777" w:rsidR="006E1ED0" w:rsidRPr="00744A04" w:rsidRDefault="006D338B" w:rsidP="006D338B">
            <w:pPr>
              <w:rPr>
                <w:b/>
              </w:rPr>
            </w:pPr>
            <w:r w:rsidRPr="00744A04">
              <w:rPr>
                <w:b/>
              </w:rPr>
              <w:t>Length</w:t>
            </w:r>
          </w:p>
        </w:tc>
        <w:tc>
          <w:tcPr>
            <w:tcW w:w="1059" w:type="pct"/>
          </w:tcPr>
          <w:p w14:paraId="5F5A8401" w14:textId="77777777" w:rsidR="006E1ED0" w:rsidRPr="00744A04" w:rsidRDefault="006E1ED0" w:rsidP="00065D25">
            <w:r w:rsidRPr="00744A04">
              <w:t>15 weeks</w:t>
            </w:r>
          </w:p>
        </w:tc>
        <w:tc>
          <w:tcPr>
            <w:tcW w:w="1103" w:type="pct"/>
          </w:tcPr>
          <w:p w14:paraId="2E8704EA" w14:textId="77777777" w:rsidR="006E1ED0" w:rsidRPr="00744A04" w:rsidRDefault="006E1ED0" w:rsidP="006E1ED0">
            <w:pPr>
              <w:rPr>
                <w:b/>
              </w:rPr>
            </w:pPr>
            <w:r w:rsidRPr="00744A04">
              <w:rPr>
                <w:b/>
              </w:rPr>
              <w:t>Pre-requisite</w:t>
            </w:r>
          </w:p>
        </w:tc>
        <w:tc>
          <w:tcPr>
            <w:tcW w:w="1701" w:type="pct"/>
          </w:tcPr>
          <w:p w14:paraId="0CD443BA" w14:textId="40265DDB" w:rsidR="006E1ED0" w:rsidRPr="00744A04" w:rsidRDefault="00000000" w:rsidP="00065D25">
            <w:sdt>
              <w:sdtPr>
                <w:id w:val="-492098149"/>
                <w:placeholder>
                  <w:docPart w:val="DefaultPlaceholder_1082065159"/>
                </w:placeholder>
                <w:comboBox>
                  <w:listItem w:value="Choose an item."/>
                  <w:listItem w:displayText="TOEFL iBT 71" w:value="TOEFL iBT 71"/>
                  <w:listItem w:displayText="TOEFL iBT 80" w:value="TOEFL iBT 80"/>
                </w:comboBox>
              </w:sdtPr>
              <w:sdtContent>
                <w:r w:rsidR="00053F60">
                  <w:t>TOEFL iBT 71</w:t>
                </w:r>
              </w:sdtContent>
            </w:sdt>
            <w:r w:rsidR="00E77273" w:rsidRPr="00744A04">
              <w:t xml:space="preserve"> </w:t>
            </w:r>
            <w:r w:rsidR="00002536">
              <w:t>(for non-native English-speakers)</w:t>
            </w:r>
          </w:p>
        </w:tc>
      </w:tr>
      <w:tr w:rsidR="00744A04" w:rsidRPr="00744A04" w14:paraId="2105E387" w14:textId="77777777" w:rsidTr="00C96A74">
        <w:tc>
          <w:tcPr>
            <w:tcW w:w="1137" w:type="pct"/>
          </w:tcPr>
          <w:p w14:paraId="43EE7DD5" w14:textId="77777777" w:rsidR="006E1ED0" w:rsidRPr="00744A04" w:rsidRDefault="006E1ED0" w:rsidP="00065D25">
            <w:pPr>
              <w:rPr>
                <w:b/>
              </w:rPr>
            </w:pPr>
            <w:r w:rsidRPr="00744A04">
              <w:rPr>
                <w:b/>
              </w:rPr>
              <w:t>Contact hours</w:t>
            </w:r>
          </w:p>
        </w:tc>
        <w:tc>
          <w:tcPr>
            <w:tcW w:w="1059" w:type="pct"/>
          </w:tcPr>
          <w:p w14:paraId="2F5E3470" w14:textId="77777777" w:rsidR="006E1ED0" w:rsidRPr="00744A04" w:rsidRDefault="006E1ED0" w:rsidP="00065D25">
            <w:r w:rsidRPr="00744A04">
              <w:t>42 hours</w:t>
            </w:r>
          </w:p>
        </w:tc>
        <w:tc>
          <w:tcPr>
            <w:tcW w:w="1103" w:type="pct"/>
          </w:tcPr>
          <w:p w14:paraId="4C0E8148" w14:textId="0F83BA4F" w:rsidR="006E1ED0" w:rsidRPr="00744A04" w:rsidRDefault="00002536" w:rsidP="00065D25">
            <w:pPr>
              <w:rPr>
                <w:b/>
              </w:rPr>
            </w:pPr>
            <w:r>
              <w:rPr>
                <w:b/>
              </w:rPr>
              <w:t>Grading</w:t>
            </w:r>
          </w:p>
        </w:tc>
        <w:tc>
          <w:tcPr>
            <w:tcW w:w="1701" w:type="pct"/>
          </w:tcPr>
          <w:p w14:paraId="638283C4" w14:textId="75194909" w:rsidR="006E1ED0" w:rsidRPr="00744A04" w:rsidRDefault="00002536" w:rsidP="00065D25">
            <w:r>
              <w:t>Letter grade</w:t>
            </w:r>
          </w:p>
        </w:tc>
      </w:tr>
    </w:tbl>
    <w:p w14:paraId="3807C648" w14:textId="77777777" w:rsidR="006553F2" w:rsidRPr="006553F2" w:rsidRDefault="00231C46" w:rsidP="00231C46">
      <w:pPr>
        <w:pStyle w:val="Heading1"/>
        <w:tabs>
          <w:tab w:val="left" w:pos="-720"/>
          <w:tab w:val="left" w:pos="0"/>
          <w:tab w:val="left" w:pos="720"/>
          <w:tab w:val="left" w:pos="1440"/>
          <w:tab w:val="left" w:pos="2160"/>
        </w:tabs>
        <w:suppressAutoHyphens/>
        <w:rPr>
          <w:rFonts w:ascii="Arial" w:hAnsi="Arial" w:cs="Arial"/>
          <w:b w:val="0"/>
          <w:spacing w:val="-3"/>
          <w:szCs w:val="24"/>
        </w:rPr>
      </w:pPr>
      <w:r w:rsidRPr="00744A04">
        <w:t>Course Description</w:t>
      </w:r>
      <w:r>
        <w:t xml:space="preserve"> </w:t>
      </w:r>
    </w:p>
    <w:p w14:paraId="0FE170EF" w14:textId="77777777" w:rsidR="005D2188" w:rsidRPr="00A33551" w:rsidRDefault="006A4FE4" w:rsidP="006553F2">
      <w:pPr>
        <w:pStyle w:val="Heading1"/>
        <w:numPr>
          <w:ilvl w:val="0"/>
          <w:numId w:val="0"/>
        </w:numPr>
        <w:tabs>
          <w:tab w:val="left" w:pos="-720"/>
          <w:tab w:val="left" w:pos="0"/>
          <w:tab w:val="left" w:pos="720"/>
          <w:tab w:val="left" w:pos="1440"/>
          <w:tab w:val="left" w:pos="2160"/>
        </w:tabs>
        <w:suppressAutoHyphens/>
        <w:ind w:left="360"/>
        <w:rPr>
          <w:rFonts w:cs="Arial"/>
          <w:b w:val="0"/>
          <w:spacing w:val="-3"/>
          <w:szCs w:val="24"/>
        </w:rPr>
      </w:pPr>
      <w:r w:rsidRPr="00A33551">
        <w:rPr>
          <w:rFonts w:cs="Arial"/>
          <w:b w:val="0"/>
          <w:spacing w:val="-3"/>
          <w:szCs w:val="24"/>
        </w:rPr>
        <w:t xml:space="preserve">Our world is more </w:t>
      </w:r>
      <w:r w:rsidR="005D2188" w:rsidRPr="00A33551">
        <w:rPr>
          <w:rFonts w:cs="Arial"/>
          <w:b w:val="0"/>
          <w:spacing w:val="-3"/>
          <w:szCs w:val="24"/>
        </w:rPr>
        <w:t xml:space="preserve">religious than ever, and more religiously mixed than ever. In any given society, you will find people with religious beliefs and practices that differ from yours. Understanding these differing religious perspectives and practices is more important than ever before. </w:t>
      </w:r>
    </w:p>
    <w:p w14:paraId="5C65589C" w14:textId="2421251D" w:rsidR="00E27D17" w:rsidRPr="00A33551" w:rsidRDefault="00231C46" w:rsidP="00A33551">
      <w:pPr>
        <w:pStyle w:val="Heading1"/>
        <w:numPr>
          <w:ilvl w:val="0"/>
          <w:numId w:val="0"/>
        </w:numPr>
        <w:tabs>
          <w:tab w:val="left" w:pos="-720"/>
          <w:tab w:val="left" w:pos="0"/>
          <w:tab w:val="left" w:pos="720"/>
          <w:tab w:val="left" w:pos="1440"/>
          <w:tab w:val="left" w:pos="2160"/>
        </w:tabs>
        <w:suppressAutoHyphens/>
        <w:ind w:left="360"/>
        <w:rPr>
          <w:rFonts w:ascii="Arial" w:hAnsi="Arial" w:cs="Arial"/>
          <w:b w:val="0"/>
          <w:spacing w:val="-3"/>
          <w:szCs w:val="24"/>
        </w:rPr>
      </w:pPr>
      <w:r w:rsidRPr="00A33551">
        <w:rPr>
          <w:rFonts w:cs="Arial"/>
          <w:b w:val="0"/>
          <w:spacing w:val="-3"/>
          <w:szCs w:val="24"/>
        </w:rPr>
        <w:t>Th</w:t>
      </w:r>
      <w:r w:rsidR="005D2188" w:rsidRPr="00A33551">
        <w:rPr>
          <w:rFonts w:cs="Arial"/>
          <w:b w:val="0"/>
          <w:spacing w:val="-3"/>
          <w:szCs w:val="24"/>
        </w:rPr>
        <w:t>rough class lecture and discussion, th</w:t>
      </w:r>
      <w:r w:rsidRPr="00A33551">
        <w:rPr>
          <w:rFonts w:cs="Arial"/>
          <w:b w:val="0"/>
          <w:spacing w:val="-3"/>
          <w:szCs w:val="24"/>
        </w:rPr>
        <w:t>is course investigates what religion is and why it remains so potent a force in the world today. We will</w:t>
      </w:r>
      <w:r w:rsidR="005D2188" w:rsidRPr="00A33551">
        <w:rPr>
          <w:rFonts w:cs="Arial"/>
          <w:b w:val="0"/>
          <w:spacing w:val="-3"/>
          <w:szCs w:val="24"/>
        </w:rPr>
        <w:t xml:space="preserve"> spend the majority of our time together exploring </w:t>
      </w:r>
      <w:r w:rsidRPr="00A33551">
        <w:rPr>
          <w:rFonts w:cs="Arial"/>
          <w:b w:val="0"/>
          <w:spacing w:val="-3"/>
          <w:szCs w:val="24"/>
        </w:rPr>
        <w:t>the major world religions (African Traditional Religions, Hinduism, Buddhism, Judaism, Christianity and Islam), as well as postmodern religious relativism</w:t>
      </w:r>
      <w:r w:rsidRPr="00231C46">
        <w:rPr>
          <w:rFonts w:ascii="Arial" w:hAnsi="Arial" w:cs="Arial"/>
          <w:b w:val="0"/>
          <w:spacing w:val="-3"/>
          <w:szCs w:val="24"/>
        </w:rPr>
        <w:t xml:space="preserve">. </w:t>
      </w:r>
    </w:p>
    <w:p w14:paraId="7AC36135" w14:textId="6FA048FB" w:rsidR="005D2188" w:rsidRDefault="00A53AE2" w:rsidP="00335672">
      <w:pPr>
        <w:pStyle w:val="Heading1"/>
      </w:pPr>
      <w:r w:rsidRPr="00744A04">
        <w:t>Student L</w:t>
      </w:r>
      <w:r w:rsidR="00774600" w:rsidRPr="00744A04">
        <w:t>earning Outcomes</w:t>
      </w:r>
    </w:p>
    <w:p w14:paraId="5D24E09F" w14:textId="35C0E6EC" w:rsidR="00774600" w:rsidRPr="00744A04" w:rsidRDefault="00774600" w:rsidP="007F058E">
      <w:pPr>
        <w:ind w:left="360"/>
      </w:pPr>
      <w:r w:rsidRPr="00744A04">
        <w:t>Upon completion of this course, students should be able to:</w:t>
      </w:r>
    </w:p>
    <w:p w14:paraId="6ACA2B92" w14:textId="73E93BE8" w:rsidR="00B0187E" w:rsidRPr="006553F2" w:rsidRDefault="00B0187E" w:rsidP="007F058E">
      <w:pPr>
        <w:pStyle w:val="ListParagraph"/>
        <w:numPr>
          <w:ilvl w:val="0"/>
          <w:numId w:val="14"/>
        </w:numPr>
        <w:suppressAutoHyphens/>
        <w:ind w:left="900"/>
        <w:rPr>
          <w:rFonts w:cs="Arial"/>
          <w:spacing w:val="-3"/>
          <w:szCs w:val="20"/>
        </w:rPr>
      </w:pPr>
      <w:r w:rsidRPr="006553F2">
        <w:rPr>
          <w:rFonts w:cs="Arial"/>
          <w:spacing w:val="-3"/>
          <w:szCs w:val="20"/>
        </w:rPr>
        <w:t>identify what religion is and wh</w:t>
      </w:r>
      <w:r w:rsidR="0060384D">
        <w:rPr>
          <w:rFonts w:cs="Arial"/>
          <w:spacing w:val="-3"/>
          <w:szCs w:val="20"/>
        </w:rPr>
        <w:t>y it remains relevant in today’s world</w:t>
      </w:r>
      <w:r w:rsidRPr="006553F2">
        <w:rPr>
          <w:rFonts w:cs="Arial"/>
          <w:spacing w:val="-3"/>
          <w:szCs w:val="20"/>
        </w:rPr>
        <w:t xml:space="preserve">, </w:t>
      </w:r>
    </w:p>
    <w:p w14:paraId="68F66AE2" w14:textId="77777777" w:rsidR="00B0187E" w:rsidRPr="006553F2" w:rsidRDefault="00B0187E" w:rsidP="007F058E">
      <w:pPr>
        <w:pStyle w:val="ListParagraph"/>
        <w:numPr>
          <w:ilvl w:val="0"/>
          <w:numId w:val="14"/>
        </w:numPr>
        <w:suppressAutoHyphens/>
        <w:ind w:left="900"/>
        <w:rPr>
          <w:rFonts w:cs="Arial"/>
          <w:spacing w:val="-3"/>
          <w:szCs w:val="20"/>
        </w:rPr>
      </w:pPr>
      <w:r w:rsidRPr="006553F2">
        <w:rPr>
          <w:rFonts w:cs="Arial"/>
          <w:spacing w:val="-3"/>
          <w:szCs w:val="20"/>
        </w:rPr>
        <w:t xml:space="preserve">define various terms and core beliefs associated with the religions studied, </w:t>
      </w:r>
    </w:p>
    <w:p w14:paraId="506F6134" w14:textId="77777777" w:rsidR="00B0187E" w:rsidRPr="006553F2" w:rsidRDefault="00B0187E" w:rsidP="007F058E">
      <w:pPr>
        <w:pStyle w:val="ListParagraph"/>
        <w:numPr>
          <w:ilvl w:val="0"/>
          <w:numId w:val="14"/>
        </w:numPr>
        <w:suppressAutoHyphens/>
        <w:ind w:left="900"/>
        <w:rPr>
          <w:rFonts w:cs="Arial"/>
          <w:spacing w:val="-3"/>
          <w:szCs w:val="20"/>
        </w:rPr>
      </w:pPr>
      <w:r w:rsidRPr="006553F2">
        <w:rPr>
          <w:rFonts w:cs="Arial"/>
          <w:spacing w:val="-3"/>
          <w:szCs w:val="20"/>
        </w:rPr>
        <w:t>understand how these terms integrate into a religious system,</w:t>
      </w:r>
    </w:p>
    <w:p w14:paraId="2B9AEEE5" w14:textId="71CB9351" w:rsidR="00863728" w:rsidRDefault="00B0187E" w:rsidP="007F058E">
      <w:pPr>
        <w:pStyle w:val="ListParagraph"/>
        <w:numPr>
          <w:ilvl w:val="0"/>
          <w:numId w:val="14"/>
        </w:numPr>
        <w:suppressAutoHyphens/>
        <w:ind w:left="900"/>
        <w:rPr>
          <w:rFonts w:cs="Arial"/>
          <w:spacing w:val="-3"/>
          <w:szCs w:val="20"/>
        </w:rPr>
      </w:pPr>
      <w:r w:rsidRPr="006553F2">
        <w:rPr>
          <w:rFonts w:cs="Arial"/>
          <w:spacing w:val="-3"/>
          <w:szCs w:val="20"/>
        </w:rPr>
        <w:t>be able to compare, contrast and evaluate them</w:t>
      </w:r>
      <w:r w:rsidR="00863728">
        <w:rPr>
          <w:rFonts w:cs="Arial"/>
          <w:spacing w:val="-3"/>
          <w:szCs w:val="20"/>
        </w:rPr>
        <w:t>,</w:t>
      </w:r>
    </w:p>
    <w:p w14:paraId="5BF0E074" w14:textId="76824C27" w:rsidR="00B0187E" w:rsidRPr="006553F2" w:rsidRDefault="00863728" w:rsidP="007F058E">
      <w:pPr>
        <w:pStyle w:val="ListParagraph"/>
        <w:numPr>
          <w:ilvl w:val="0"/>
          <w:numId w:val="14"/>
        </w:numPr>
        <w:suppressAutoHyphens/>
        <w:ind w:left="900"/>
        <w:rPr>
          <w:rFonts w:cs="Arial"/>
          <w:spacing w:val="-3"/>
          <w:szCs w:val="20"/>
        </w:rPr>
      </w:pPr>
      <w:r>
        <w:rPr>
          <w:rFonts w:cs="Arial"/>
          <w:spacing w:val="-3"/>
          <w:szCs w:val="20"/>
        </w:rPr>
        <w:t>demonstrate an ability to see reality from a specific religious perspective</w:t>
      </w:r>
      <w:r w:rsidR="00B0187E" w:rsidRPr="006553F2">
        <w:rPr>
          <w:rFonts w:cs="Arial"/>
          <w:spacing w:val="-3"/>
          <w:szCs w:val="20"/>
        </w:rPr>
        <w:t>.</w:t>
      </w:r>
    </w:p>
    <w:p w14:paraId="42DFB6CE" w14:textId="77777777" w:rsidR="00585274" w:rsidRPr="00744A04" w:rsidRDefault="00585274" w:rsidP="00B0187E">
      <w:pPr>
        <w:pStyle w:val="ListParagraph"/>
      </w:pPr>
    </w:p>
    <w:p w14:paraId="1B74CF8F" w14:textId="77777777" w:rsidR="00774600" w:rsidRPr="00744A04" w:rsidRDefault="003C07B8" w:rsidP="00DA22E6">
      <w:pPr>
        <w:pStyle w:val="Heading1"/>
      </w:pPr>
      <w:r w:rsidRPr="00744A04">
        <w:t xml:space="preserve">Reading </w:t>
      </w:r>
      <w:r w:rsidR="00774600" w:rsidRPr="00744A04">
        <w:t>Material</w:t>
      </w:r>
    </w:p>
    <w:p w14:paraId="6B4B68CE" w14:textId="77777777" w:rsidR="003C07B8" w:rsidRPr="00744A04" w:rsidRDefault="003C07B8" w:rsidP="00DA22E6">
      <w:pPr>
        <w:pStyle w:val="Heading2"/>
      </w:pPr>
      <w:r w:rsidRPr="00744A04">
        <w:t>Required Materials</w:t>
      </w:r>
    </w:p>
    <w:p w14:paraId="47008818" w14:textId="13ABC29A" w:rsidR="00B0187E" w:rsidRPr="00A33551" w:rsidRDefault="00B0187E" w:rsidP="00B0187E">
      <w:pPr>
        <w:pStyle w:val="ListParagraph"/>
        <w:numPr>
          <w:ilvl w:val="0"/>
          <w:numId w:val="15"/>
        </w:numPr>
        <w:suppressAutoHyphens/>
        <w:rPr>
          <w:rFonts w:cs="Arial"/>
          <w:szCs w:val="24"/>
        </w:rPr>
      </w:pPr>
      <w:r w:rsidRPr="00A33551">
        <w:rPr>
          <w:rFonts w:cs="Arial"/>
          <w:spacing w:val="-3"/>
        </w:rPr>
        <w:t xml:space="preserve">The library </w:t>
      </w:r>
      <w:r w:rsidR="006553F2" w:rsidRPr="00A33551">
        <w:rPr>
          <w:rFonts w:cs="Arial"/>
          <w:spacing w:val="-3"/>
        </w:rPr>
        <w:t xml:space="preserve">will supply students with one copy each of </w:t>
      </w:r>
      <w:r w:rsidRPr="00A33551">
        <w:rPr>
          <w:rFonts w:cs="Arial"/>
          <w:spacing w:val="-3"/>
        </w:rPr>
        <w:t xml:space="preserve">Irving Hexham’s </w:t>
      </w:r>
      <w:r w:rsidRPr="00A33551">
        <w:rPr>
          <w:rFonts w:cs="Arial"/>
          <w:i/>
          <w:spacing w:val="-3"/>
        </w:rPr>
        <w:t>Understanding World Religions</w:t>
      </w:r>
      <w:r w:rsidR="00755898" w:rsidRPr="00A33551">
        <w:rPr>
          <w:rFonts w:cs="Arial"/>
          <w:i/>
          <w:spacing w:val="-3"/>
        </w:rPr>
        <w:t xml:space="preserve"> </w:t>
      </w:r>
      <w:r w:rsidR="00755898" w:rsidRPr="00A33551">
        <w:rPr>
          <w:rFonts w:cs="Arial"/>
          <w:spacing w:val="-3"/>
        </w:rPr>
        <w:t>(Grand Rapids, MI: Zondervan, 2011)</w:t>
      </w:r>
      <w:r w:rsidR="006553F2" w:rsidRPr="00A33551">
        <w:rPr>
          <w:rFonts w:cs="Arial"/>
          <w:spacing w:val="-3"/>
        </w:rPr>
        <w:t>, to be returned at the end of the semester</w:t>
      </w:r>
      <w:r w:rsidR="00755898" w:rsidRPr="00A33551">
        <w:rPr>
          <w:rFonts w:cs="Arial"/>
          <w:spacing w:val="-3"/>
        </w:rPr>
        <w:t>.</w:t>
      </w:r>
      <w:r w:rsidRPr="00A33551">
        <w:rPr>
          <w:rFonts w:cs="Arial"/>
          <w:spacing w:val="-3"/>
        </w:rPr>
        <w:t xml:space="preserve"> You will prepare for each unit by reading a chapter or two from this book. Readings drawn from other sources will be placed on the class website. </w:t>
      </w:r>
      <w:r w:rsidRPr="00A33551">
        <w:rPr>
          <w:rFonts w:cs="Arial"/>
        </w:rPr>
        <w:t xml:space="preserve">Please complete the assigned reading before class so that you will be able to participate in discussions. These readings will orient you to what we shall </w:t>
      </w:r>
      <w:r w:rsidRPr="00A33551">
        <w:rPr>
          <w:rFonts w:cs="Arial"/>
          <w:szCs w:val="24"/>
        </w:rPr>
        <w:t>be learning in class. There will also be in-class readings from the</w:t>
      </w:r>
      <w:r w:rsidR="005416E4" w:rsidRPr="00A33551">
        <w:rPr>
          <w:rFonts w:cs="Arial"/>
          <w:szCs w:val="24"/>
        </w:rPr>
        <w:t xml:space="preserve"> sacred</w:t>
      </w:r>
      <w:r w:rsidRPr="00A33551">
        <w:rPr>
          <w:rFonts w:cs="Arial"/>
          <w:szCs w:val="24"/>
        </w:rPr>
        <w:t xml:space="preserve"> texts of various world religions. </w:t>
      </w:r>
    </w:p>
    <w:p w14:paraId="7A71D1DD" w14:textId="77777777" w:rsidR="003C07B8" w:rsidRPr="00744A04" w:rsidRDefault="003C07B8" w:rsidP="00B0187E">
      <w:pPr>
        <w:ind w:left="720"/>
        <w:jc w:val="both"/>
      </w:pPr>
    </w:p>
    <w:p w14:paraId="7B8D009F" w14:textId="37869602" w:rsidR="003C07B8" w:rsidRPr="00744A04" w:rsidRDefault="003C07B8" w:rsidP="00DA22E6">
      <w:pPr>
        <w:pStyle w:val="Heading2"/>
      </w:pPr>
      <w:r w:rsidRPr="00744A04">
        <w:lastRenderedPageBreak/>
        <w:t>Recommended</w:t>
      </w:r>
      <w:r w:rsidR="00CD5279">
        <w:t xml:space="preserve"> Supplemental</w:t>
      </w:r>
      <w:r w:rsidRPr="00744A04">
        <w:t xml:space="preserve"> Materials</w:t>
      </w:r>
      <w:r w:rsidR="0010354C">
        <w:t xml:space="preserve"> </w:t>
      </w:r>
      <w:r w:rsidR="0010354C">
        <w:rPr>
          <w:i w:val="0"/>
        </w:rPr>
        <w:t xml:space="preserve">(available </w:t>
      </w:r>
      <w:r w:rsidR="006553F2">
        <w:rPr>
          <w:i w:val="0"/>
        </w:rPr>
        <w:t>on</w:t>
      </w:r>
      <w:r w:rsidR="0010354C">
        <w:rPr>
          <w:i w:val="0"/>
        </w:rPr>
        <w:t xml:space="preserve"> request from lecturer)</w:t>
      </w:r>
    </w:p>
    <w:p w14:paraId="6B5DBEFB"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Beckerlegge, Gwilym, ed. </w:t>
      </w:r>
      <w:r w:rsidRPr="00A33551">
        <w:rPr>
          <w:rFonts w:cs="Arial"/>
          <w:i/>
          <w:szCs w:val="24"/>
        </w:rPr>
        <w:t xml:space="preserve">The World Religions Reader, </w:t>
      </w:r>
      <w:r w:rsidRPr="00A33551">
        <w:rPr>
          <w:rFonts w:cs="Arial"/>
          <w:szCs w:val="24"/>
        </w:rPr>
        <w:t>2d ed. New York: Routledge, 1998, 2001.</w:t>
      </w:r>
    </w:p>
    <w:p w14:paraId="0674A0B1" w14:textId="77777777" w:rsidR="00CD5279" w:rsidRPr="00A33551" w:rsidRDefault="00CD5279" w:rsidP="00CD5279">
      <w:pPr>
        <w:ind w:left="360"/>
        <w:rPr>
          <w:rFonts w:cs="Arial"/>
          <w:szCs w:val="24"/>
        </w:rPr>
      </w:pPr>
    </w:p>
    <w:p w14:paraId="4345635E" w14:textId="3330B0AD" w:rsidR="00CD5279" w:rsidRDefault="00CD5279" w:rsidP="00CD5279">
      <w:pPr>
        <w:pStyle w:val="ListParagraph"/>
        <w:numPr>
          <w:ilvl w:val="0"/>
          <w:numId w:val="15"/>
        </w:numPr>
        <w:rPr>
          <w:rFonts w:cs="Arial"/>
          <w:szCs w:val="24"/>
        </w:rPr>
      </w:pPr>
      <w:r w:rsidRPr="00A33551">
        <w:rPr>
          <w:rFonts w:cs="Arial"/>
          <w:szCs w:val="24"/>
        </w:rPr>
        <w:t xml:space="preserve">Braswell, George. </w:t>
      </w:r>
      <w:r w:rsidRPr="00A33551">
        <w:rPr>
          <w:rFonts w:cs="Arial"/>
          <w:i/>
          <w:iCs/>
          <w:szCs w:val="24"/>
        </w:rPr>
        <w:t xml:space="preserve">Understanding World Religions, </w:t>
      </w:r>
      <w:r w:rsidRPr="00A33551">
        <w:rPr>
          <w:rFonts w:cs="Arial"/>
          <w:szCs w:val="24"/>
        </w:rPr>
        <w:t>rev. ed. Nashville, TN: Broadman and Holman, 1994.</w:t>
      </w:r>
    </w:p>
    <w:p w14:paraId="6DF6B290" w14:textId="77777777" w:rsidR="00A33551" w:rsidRPr="00A33551" w:rsidRDefault="00A33551" w:rsidP="00A33551">
      <w:pPr>
        <w:pStyle w:val="ListParagraph"/>
        <w:rPr>
          <w:rFonts w:cs="Arial"/>
          <w:szCs w:val="24"/>
        </w:rPr>
      </w:pPr>
    </w:p>
    <w:p w14:paraId="5801E869"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Corduan, Winfried. </w:t>
      </w:r>
      <w:r w:rsidRPr="00A33551">
        <w:rPr>
          <w:rFonts w:cs="Arial"/>
          <w:i/>
          <w:szCs w:val="24"/>
        </w:rPr>
        <w:t xml:space="preserve">Neighboring Faiths: A Christian Introduction to World Religions. </w:t>
      </w:r>
      <w:r w:rsidRPr="00A33551">
        <w:rPr>
          <w:rFonts w:cs="Arial"/>
          <w:szCs w:val="24"/>
        </w:rPr>
        <w:t>Downers Grove, IL: InterVarsity Press, 1998.</w:t>
      </w:r>
    </w:p>
    <w:p w14:paraId="5C3DE720" w14:textId="77777777" w:rsidR="00CD5279" w:rsidRPr="00A33551" w:rsidRDefault="00CD5279" w:rsidP="00CD5279">
      <w:pPr>
        <w:ind w:left="360"/>
        <w:rPr>
          <w:rFonts w:cs="Arial"/>
          <w:szCs w:val="24"/>
        </w:rPr>
      </w:pPr>
    </w:p>
    <w:p w14:paraId="51E1AA42"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Lewis, James F., and William G. Travis. </w:t>
      </w:r>
      <w:r w:rsidRPr="00A33551">
        <w:rPr>
          <w:rFonts w:cs="Arial"/>
          <w:i/>
          <w:szCs w:val="24"/>
        </w:rPr>
        <w:t xml:space="preserve">Religious Traditions of the World. </w:t>
      </w:r>
      <w:r w:rsidRPr="00A33551">
        <w:rPr>
          <w:rFonts w:cs="Arial"/>
          <w:szCs w:val="24"/>
        </w:rPr>
        <w:t>Grand Rapids, MI: Zondervan, 1991.</w:t>
      </w:r>
    </w:p>
    <w:p w14:paraId="594D9073" w14:textId="77777777" w:rsidR="00CD5279" w:rsidRPr="00A33551" w:rsidRDefault="00CD5279" w:rsidP="00CD5279">
      <w:pPr>
        <w:ind w:left="360"/>
        <w:rPr>
          <w:rFonts w:cs="Arial"/>
          <w:szCs w:val="24"/>
        </w:rPr>
      </w:pPr>
    </w:p>
    <w:p w14:paraId="0FAB69E4"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Pelikan, Jaroslav, ed. </w:t>
      </w:r>
      <w:r w:rsidRPr="00A33551">
        <w:rPr>
          <w:rFonts w:cs="Arial"/>
          <w:i/>
          <w:szCs w:val="24"/>
        </w:rPr>
        <w:t xml:space="preserve">The World Treasury of Modern Religious Thought. </w:t>
      </w:r>
      <w:r w:rsidRPr="00A33551">
        <w:rPr>
          <w:rFonts w:cs="Arial"/>
          <w:szCs w:val="24"/>
        </w:rPr>
        <w:t>Boston, Toronto, London: Little, Brown and Co., 1990.</w:t>
      </w:r>
    </w:p>
    <w:p w14:paraId="3E0A08B3" w14:textId="77777777" w:rsidR="00CD5279" w:rsidRPr="00A33551" w:rsidRDefault="00CD5279" w:rsidP="00CD5279">
      <w:pPr>
        <w:ind w:left="360"/>
        <w:rPr>
          <w:rFonts w:cs="Arial"/>
          <w:szCs w:val="24"/>
        </w:rPr>
      </w:pPr>
    </w:p>
    <w:p w14:paraId="21FC8FB3"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Schmidt, Roger. </w:t>
      </w:r>
      <w:r w:rsidRPr="00A33551">
        <w:rPr>
          <w:rFonts w:cs="Arial"/>
          <w:i/>
          <w:szCs w:val="24"/>
        </w:rPr>
        <w:t xml:space="preserve">Exploring Religion, </w:t>
      </w:r>
      <w:r w:rsidRPr="00A33551">
        <w:rPr>
          <w:rFonts w:cs="Arial"/>
          <w:szCs w:val="24"/>
        </w:rPr>
        <w:t>2d ed. Belmont, CA: Wadsworth, 1988.</w:t>
      </w:r>
    </w:p>
    <w:p w14:paraId="7121833E" w14:textId="77777777" w:rsidR="00CD5279" w:rsidRPr="00A33551" w:rsidRDefault="00CD5279" w:rsidP="00CD5279">
      <w:pPr>
        <w:ind w:left="360"/>
        <w:rPr>
          <w:rFonts w:cs="Arial"/>
          <w:szCs w:val="24"/>
        </w:rPr>
      </w:pPr>
    </w:p>
    <w:p w14:paraId="2DB4CAB9"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Smart, Ninian, and Richard D. Hecht, eds. </w:t>
      </w:r>
      <w:r w:rsidRPr="00A33551">
        <w:rPr>
          <w:rFonts w:cs="Arial"/>
          <w:i/>
          <w:szCs w:val="24"/>
        </w:rPr>
        <w:t xml:space="preserve">Sacred Texts of the World: A Universal Anthology. </w:t>
      </w:r>
      <w:r w:rsidRPr="00A33551">
        <w:rPr>
          <w:rFonts w:cs="Arial"/>
          <w:szCs w:val="24"/>
        </w:rPr>
        <w:t>New York: Crossroad, 1982.</w:t>
      </w:r>
    </w:p>
    <w:p w14:paraId="0BD1F5F3" w14:textId="77777777" w:rsidR="00CD5279" w:rsidRPr="00A33551" w:rsidRDefault="00CD5279" w:rsidP="00CD5279">
      <w:pPr>
        <w:ind w:left="360"/>
        <w:rPr>
          <w:rFonts w:cs="Arial"/>
          <w:szCs w:val="24"/>
        </w:rPr>
      </w:pPr>
    </w:p>
    <w:p w14:paraId="10D51D7C"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Smith, Huston. </w:t>
      </w:r>
      <w:r w:rsidRPr="00A33551">
        <w:rPr>
          <w:rFonts w:cs="Arial"/>
          <w:i/>
          <w:szCs w:val="24"/>
        </w:rPr>
        <w:t xml:space="preserve">The Religions of Man. </w:t>
      </w:r>
      <w:r w:rsidRPr="00A33551">
        <w:rPr>
          <w:rFonts w:cs="Arial"/>
          <w:szCs w:val="24"/>
        </w:rPr>
        <w:t>New York: Harper and Row, 1958.</w:t>
      </w:r>
    </w:p>
    <w:p w14:paraId="5AD8C5FB" w14:textId="77777777" w:rsidR="00CD5279" w:rsidRPr="00A33551" w:rsidRDefault="00CD5279" w:rsidP="00CD5279">
      <w:pPr>
        <w:ind w:left="360"/>
        <w:rPr>
          <w:rFonts w:cs="Arial"/>
          <w:szCs w:val="24"/>
        </w:rPr>
      </w:pPr>
    </w:p>
    <w:p w14:paraId="49302744"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Star, Jonathan, ed. </w:t>
      </w:r>
      <w:r w:rsidRPr="00A33551">
        <w:rPr>
          <w:rFonts w:cs="Arial"/>
          <w:i/>
          <w:szCs w:val="24"/>
        </w:rPr>
        <w:t xml:space="preserve">Two Suns Rising: A Collection of Sacred Writings. </w:t>
      </w:r>
      <w:r w:rsidRPr="00A33551">
        <w:rPr>
          <w:rFonts w:cs="Arial"/>
          <w:szCs w:val="24"/>
        </w:rPr>
        <w:t>New York: Bantam, 1991.</w:t>
      </w:r>
    </w:p>
    <w:p w14:paraId="575F49EC" w14:textId="77777777" w:rsidR="00CD5279" w:rsidRPr="00A33551" w:rsidRDefault="00CD5279" w:rsidP="00CD5279">
      <w:pPr>
        <w:ind w:left="360"/>
        <w:rPr>
          <w:rFonts w:cs="Arial"/>
          <w:szCs w:val="24"/>
        </w:rPr>
      </w:pPr>
    </w:p>
    <w:p w14:paraId="7DA3C3FD" w14:textId="77777777" w:rsidR="00CD5279" w:rsidRPr="00A33551" w:rsidRDefault="00CD5279" w:rsidP="00CD5279">
      <w:pPr>
        <w:ind w:left="360"/>
        <w:rPr>
          <w:rFonts w:cs="Arial"/>
          <w:szCs w:val="24"/>
        </w:rPr>
      </w:pPr>
    </w:p>
    <w:p w14:paraId="0EA2B846" w14:textId="77777777" w:rsidR="00CD5279" w:rsidRPr="00A33551" w:rsidRDefault="00CD5279" w:rsidP="00CD5279">
      <w:pPr>
        <w:pStyle w:val="ListParagraph"/>
        <w:numPr>
          <w:ilvl w:val="0"/>
          <w:numId w:val="15"/>
        </w:numPr>
        <w:rPr>
          <w:rFonts w:cs="Arial"/>
          <w:b/>
          <w:szCs w:val="24"/>
        </w:rPr>
      </w:pPr>
      <w:r w:rsidRPr="00A33551">
        <w:rPr>
          <w:rFonts w:cs="Arial"/>
          <w:b/>
          <w:szCs w:val="24"/>
        </w:rPr>
        <w:t>Eastern Religions</w:t>
      </w:r>
    </w:p>
    <w:p w14:paraId="1384168C" w14:textId="77777777" w:rsidR="00CD5279" w:rsidRPr="00A33551" w:rsidRDefault="00CD5279" w:rsidP="00CD5279">
      <w:pPr>
        <w:ind w:left="360"/>
        <w:rPr>
          <w:rFonts w:cs="Arial"/>
          <w:b/>
          <w:szCs w:val="24"/>
        </w:rPr>
      </w:pPr>
    </w:p>
    <w:p w14:paraId="4D61A66A"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Basham, A. L. </w:t>
      </w:r>
      <w:r w:rsidRPr="00A33551">
        <w:rPr>
          <w:rFonts w:cs="Arial"/>
          <w:i/>
          <w:szCs w:val="24"/>
        </w:rPr>
        <w:t xml:space="preserve">The Origins and Development of Classical Hinduism. </w:t>
      </w:r>
      <w:r w:rsidRPr="00A33551">
        <w:rPr>
          <w:rFonts w:cs="Arial"/>
          <w:szCs w:val="24"/>
        </w:rPr>
        <w:t>Ed. and annotated by Kenneth G. Zysk. Boston: Beacon Press, 1989.</w:t>
      </w:r>
    </w:p>
    <w:p w14:paraId="363A1B22" w14:textId="77777777" w:rsidR="00CD5279" w:rsidRPr="00A33551" w:rsidRDefault="00CD5279" w:rsidP="00CD5279">
      <w:pPr>
        <w:ind w:left="360"/>
        <w:rPr>
          <w:rFonts w:cs="Arial"/>
          <w:szCs w:val="24"/>
        </w:rPr>
      </w:pPr>
    </w:p>
    <w:p w14:paraId="6E2FAD08"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Embree, Ainslie T., ed. </w:t>
      </w:r>
      <w:r w:rsidRPr="00A33551">
        <w:rPr>
          <w:rFonts w:cs="Arial"/>
          <w:i/>
          <w:szCs w:val="24"/>
        </w:rPr>
        <w:t xml:space="preserve">Sources of Indian Tradition, </w:t>
      </w:r>
      <w:r w:rsidRPr="00A33551">
        <w:rPr>
          <w:rFonts w:cs="Arial"/>
          <w:szCs w:val="24"/>
        </w:rPr>
        <w:t xml:space="preserve">vol. 1, </w:t>
      </w:r>
      <w:r w:rsidRPr="00A33551">
        <w:rPr>
          <w:rFonts w:cs="Arial"/>
          <w:i/>
          <w:szCs w:val="24"/>
        </w:rPr>
        <w:t xml:space="preserve">From the Beginning to 1800, </w:t>
      </w:r>
      <w:r w:rsidRPr="00A33551">
        <w:rPr>
          <w:rFonts w:cs="Arial"/>
          <w:szCs w:val="24"/>
        </w:rPr>
        <w:t>2d ed. New York: Columbia University Press, 1988.</w:t>
      </w:r>
    </w:p>
    <w:p w14:paraId="360E0943" w14:textId="77777777" w:rsidR="00CD5279" w:rsidRPr="00A33551" w:rsidRDefault="00CD5279" w:rsidP="00CD5279">
      <w:pPr>
        <w:ind w:left="360"/>
        <w:rPr>
          <w:rFonts w:cs="Arial"/>
          <w:szCs w:val="24"/>
        </w:rPr>
      </w:pPr>
    </w:p>
    <w:p w14:paraId="538624D5"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Hay, Stephen, ed. </w:t>
      </w:r>
      <w:r w:rsidRPr="00A33551">
        <w:rPr>
          <w:rFonts w:cs="Arial"/>
          <w:i/>
          <w:szCs w:val="24"/>
        </w:rPr>
        <w:t xml:space="preserve">Sources of Indian Tradition, </w:t>
      </w:r>
      <w:r w:rsidRPr="00A33551">
        <w:rPr>
          <w:rFonts w:cs="Arial"/>
          <w:szCs w:val="24"/>
        </w:rPr>
        <w:t xml:space="preserve">vol. 2, </w:t>
      </w:r>
      <w:r w:rsidRPr="00A33551">
        <w:rPr>
          <w:rFonts w:cs="Arial"/>
          <w:i/>
          <w:szCs w:val="24"/>
        </w:rPr>
        <w:t xml:space="preserve">Modern India and Pakistan, </w:t>
      </w:r>
      <w:r w:rsidRPr="00A33551">
        <w:rPr>
          <w:rFonts w:cs="Arial"/>
          <w:szCs w:val="24"/>
        </w:rPr>
        <w:t>2d ed. New York: Columbia University Press, 1988.</w:t>
      </w:r>
    </w:p>
    <w:p w14:paraId="5C3FE2E2" w14:textId="77777777" w:rsidR="00CD5279" w:rsidRPr="00A33551" w:rsidRDefault="00CD5279" w:rsidP="00CD5279">
      <w:pPr>
        <w:ind w:left="360"/>
        <w:rPr>
          <w:rFonts w:cs="Arial"/>
          <w:szCs w:val="24"/>
        </w:rPr>
      </w:pPr>
    </w:p>
    <w:p w14:paraId="19EFDA56"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Schumacher, Stephan, and Gert Woerner, eds. </w:t>
      </w:r>
      <w:r w:rsidRPr="00A33551">
        <w:rPr>
          <w:rFonts w:cs="Arial"/>
          <w:i/>
          <w:szCs w:val="24"/>
        </w:rPr>
        <w:t xml:space="preserve">The Encyclopedia of Eastern Philosophy and Religion: Buddhism, Taoism, Zen, Hinduism. </w:t>
      </w:r>
      <w:r w:rsidRPr="00A33551">
        <w:rPr>
          <w:rFonts w:cs="Arial"/>
          <w:szCs w:val="24"/>
        </w:rPr>
        <w:t>Boston: Shambhala, 1994.</w:t>
      </w:r>
    </w:p>
    <w:p w14:paraId="2197CDBE" w14:textId="77777777" w:rsidR="00CD5279" w:rsidRPr="00A33551" w:rsidRDefault="00CD5279" w:rsidP="00CD5279">
      <w:pPr>
        <w:ind w:left="360"/>
        <w:rPr>
          <w:rFonts w:cs="Arial"/>
          <w:szCs w:val="24"/>
        </w:rPr>
      </w:pPr>
    </w:p>
    <w:p w14:paraId="57BCA3DA"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Suzuki, D. T. </w:t>
      </w:r>
      <w:r w:rsidRPr="00A33551">
        <w:rPr>
          <w:rFonts w:cs="Arial"/>
          <w:i/>
          <w:szCs w:val="24"/>
        </w:rPr>
        <w:t xml:space="preserve">An Introduction to Zen Buddhism. </w:t>
      </w:r>
      <w:r w:rsidRPr="00A33551">
        <w:rPr>
          <w:rFonts w:cs="Arial"/>
          <w:szCs w:val="24"/>
        </w:rPr>
        <w:t xml:space="preserve">New York: Grove Press, 1964. </w:t>
      </w:r>
    </w:p>
    <w:p w14:paraId="7AE6B404" w14:textId="77777777" w:rsidR="00CD5279" w:rsidRPr="00A33551" w:rsidRDefault="00CD5279" w:rsidP="00CD5279">
      <w:pPr>
        <w:ind w:left="360"/>
        <w:rPr>
          <w:rFonts w:cs="Arial"/>
          <w:szCs w:val="24"/>
        </w:rPr>
      </w:pPr>
    </w:p>
    <w:p w14:paraId="7F94E4C7" w14:textId="77777777" w:rsidR="00CD5279" w:rsidRPr="00A33551" w:rsidRDefault="00CD5279" w:rsidP="00CD5279">
      <w:pPr>
        <w:pStyle w:val="ListParagraph"/>
        <w:numPr>
          <w:ilvl w:val="0"/>
          <w:numId w:val="15"/>
        </w:numPr>
        <w:rPr>
          <w:rFonts w:cs="Arial"/>
          <w:i/>
          <w:szCs w:val="24"/>
        </w:rPr>
      </w:pPr>
      <w:r w:rsidRPr="00A33551">
        <w:rPr>
          <w:rFonts w:cs="Arial"/>
          <w:szCs w:val="24"/>
        </w:rPr>
        <w:t xml:space="preserve">Yoshinori, Takeuchi, ed. </w:t>
      </w:r>
      <w:r w:rsidRPr="00A33551">
        <w:rPr>
          <w:rFonts w:cs="Arial"/>
          <w:i/>
          <w:szCs w:val="24"/>
        </w:rPr>
        <w:t xml:space="preserve">Buddhist Spirituality: Indian, Southeast Asian, Tibetan, Early Chinese. </w:t>
      </w:r>
      <w:r w:rsidRPr="00A33551">
        <w:rPr>
          <w:rFonts w:cs="Arial"/>
          <w:szCs w:val="24"/>
        </w:rPr>
        <w:t>New York: Crossroad, 1993.</w:t>
      </w:r>
      <w:r w:rsidRPr="00A33551">
        <w:rPr>
          <w:rFonts w:cs="Arial"/>
          <w:i/>
          <w:szCs w:val="24"/>
        </w:rPr>
        <w:t xml:space="preserve"> </w:t>
      </w:r>
    </w:p>
    <w:p w14:paraId="0E1992B8" w14:textId="77777777" w:rsidR="00CD5279" w:rsidRPr="00A33551" w:rsidRDefault="00CD5279" w:rsidP="00CD5279">
      <w:pPr>
        <w:ind w:left="360"/>
        <w:rPr>
          <w:rFonts w:cs="Arial"/>
          <w:i/>
          <w:szCs w:val="24"/>
        </w:rPr>
      </w:pPr>
    </w:p>
    <w:p w14:paraId="061E4A08" w14:textId="77777777" w:rsidR="00CD5279" w:rsidRPr="00A33551" w:rsidRDefault="00CD5279" w:rsidP="00CD5279">
      <w:pPr>
        <w:ind w:left="360"/>
        <w:rPr>
          <w:rFonts w:cs="Arial"/>
          <w:i/>
          <w:szCs w:val="24"/>
        </w:rPr>
      </w:pPr>
    </w:p>
    <w:p w14:paraId="530AB653" w14:textId="77777777" w:rsidR="00CD5279" w:rsidRPr="00A33551" w:rsidRDefault="00CD5279" w:rsidP="00CD5279">
      <w:pPr>
        <w:pStyle w:val="ListParagraph"/>
        <w:numPr>
          <w:ilvl w:val="0"/>
          <w:numId w:val="15"/>
        </w:numPr>
        <w:rPr>
          <w:rFonts w:cs="Arial"/>
          <w:b/>
          <w:szCs w:val="24"/>
        </w:rPr>
      </w:pPr>
      <w:r w:rsidRPr="00A33551">
        <w:rPr>
          <w:rFonts w:cs="Arial"/>
          <w:b/>
          <w:szCs w:val="24"/>
        </w:rPr>
        <w:t>Western Religions</w:t>
      </w:r>
    </w:p>
    <w:p w14:paraId="5D016871" w14:textId="77777777" w:rsidR="00CD5279" w:rsidRPr="00A33551" w:rsidRDefault="00CD5279" w:rsidP="00CD5279">
      <w:pPr>
        <w:ind w:left="360"/>
        <w:rPr>
          <w:rFonts w:cs="Arial"/>
          <w:b/>
          <w:szCs w:val="24"/>
        </w:rPr>
      </w:pPr>
    </w:p>
    <w:p w14:paraId="1A108C2C"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Braswell, George W., Jr. </w:t>
      </w:r>
      <w:r w:rsidRPr="00A33551">
        <w:rPr>
          <w:rFonts w:cs="Arial"/>
          <w:i/>
          <w:szCs w:val="24"/>
        </w:rPr>
        <w:t xml:space="preserve">Islam: Its Prophet, Peoples, Politics and Power. </w:t>
      </w:r>
      <w:r w:rsidRPr="00A33551">
        <w:rPr>
          <w:rFonts w:cs="Arial"/>
          <w:szCs w:val="24"/>
        </w:rPr>
        <w:t>Nashville, TN: Broadman and Holman, 1996.</w:t>
      </w:r>
    </w:p>
    <w:p w14:paraId="07DE34A7" w14:textId="77777777" w:rsidR="00CD5279" w:rsidRPr="00A33551" w:rsidRDefault="00CD5279" w:rsidP="00CD5279">
      <w:pPr>
        <w:ind w:left="360"/>
        <w:rPr>
          <w:rFonts w:cs="Arial"/>
          <w:szCs w:val="24"/>
        </w:rPr>
      </w:pPr>
    </w:p>
    <w:p w14:paraId="729694C6"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Heschel, Abraham Joshua. </w:t>
      </w:r>
      <w:r w:rsidRPr="00A33551">
        <w:rPr>
          <w:rFonts w:cs="Arial"/>
          <w:i/>
          <w:szCs w:val="24"/>
        </w:rPr>
        <w:t xml:space="preserve">The Sabbath: Its Meaning for Modern Man. </w:t>
      </w:r>
      <w:r w:rsidRPr="00A33551">
        <w:rPr>
          <w:rFonts w:cs="Arial"/>
          <w:szCs w:val="24"/>
        </w:rPr>
        <w:t>New York: Noonday Press, 1951.</w:t>
      </w:r>
    </w:p>
    <w:p w14:paraId="15D67348" w14:textId="77777777" w:rsidR="00CD5279" w:rsidRPr="00A33551" w:rsidRDefault="00CD5279" w:rsidP="00CD5279">
      <w:pPr>
        <w:ind w:left="360"/>
        <w:rPr>
          <w:rFonts w:cs="Arial"/>
          <w:szCs w:val="24"/>
        </w:rPr>
      </w:pPr>
    </w:p>
    <w:p w14:paraId="5F1154AA" w14:textId="77777777" w:rsidR="00CD5279" w:rsidRPr="00A33551" w:rsidRDefault="00CD5279" w:rsidP="00CD5279">
      <w:pPr>
        <w:pStyle w:val="ListParagraph"/>
        <w:numPr>
          <w:ilvl w:val="0"/>
          <w:numId w:val="15"/>
        </w:numPr>
        <w:rPr>
          <w:rFonts w:cs="Arial"/>
          <w:szCs w:val="24"/>
        </w:rPr>
      </w:pPr>
      <w:r w:rsidRPr="00A33551">
        <w:rPr>
          <w:rFonts w:cs="Arial"/>
          <w:szCs w:val="24"/>
        </w:rPr>
        <w:lastRenderedPageBreak/>
        <w:t xml:space="preserve">John Paul, II. </w:t>
      </w:r>
      <w:r w:rsidRPr="00A33551">
        <w:rPr>
          <w:rFonts w:cs="Arial"/>
          <w:i/>
          <w:szCs w:val="24"/>
        </w:rPr>
        <w:t xml:space="preserve">Catechism of the Catholic Church, </w:t>
      </w:r>
      <w:r w:rsidRPr="00A33551">
        <w:rPr>
          <w:rFonts w:cs="Arial"/>
          <w:szCs w:val="24"/>
        </w:rPr>
        <w:t>2d. ed. Vatican City: Libreria Editrice Vaticana, 1994, 1997.</w:t>
      </w:r>
    </w:p>
    <w:p w14:paraId="36E9F0D9" w14:textId="77777777" w:rsidR="00CD5279" w:rsidRPr="00A33551" w:rsidRDefault="00CD5279" w:rsidP="00CD5279">
      <w:pPr>
        <w:ind w:left="360"/>
        <w:rPr>
          <w:rFonts w:cs="Arial"/>
          <w:szCs w:val="24"/>
        </w:rPr>
      </w:pPr>
    </w:p>
    <w:p w14:paraId="47C98EAC"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Langer, Lawrence L. ed. </w:t>
      </w:r>
      <w:r w:rsidRPr="00A33551">
        <w:rPr>
          <w:rFonts w:cs="Arial"/>
          <w:i/>
          <w:szCs w:val="24"/>
        </w:rPr>
        <w:t xml:space="preserve">Art from the Ashes: A Holocaust Anthology. </w:t>
      </w:r>
      <w:r w:rsidRPr="00A33551">
        <w:rPr>
          <w:rFonts w:cs="Arial"/>
          <w:szCs w:val="24"/>
        </w:rPr>
        <w:t xml:space="preserve">Oxford: Oxford University Press, 1995. </w:t>
      </w:r>
    </w:p>
    <w:p w14:paraId="1A732E29" w14:textId="77777777" w:rsidR="00CD5279" w:rsidRPr="00A33551" w:rsidRDefault="00CD5279" w:rsidP="00CD5279">
      <w:pPr>
        <w:ind w:left="360"/>
        <w:rPr>
          <w:rFonts w:cs="Arial"/>
          <w:szCs w:val="24"/>
        </w:rPr>
      </w:pPr>
    </w:p>
    <w:p w14:paraId="4FBE8DEC"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Lipset, Seymour Martin, and Earl Raab. </w:t>
      </w:r>
      <w:r w:rsidRPr="00A33551">
        <w:rPr>
          <w:rFonts w:cs="Arial"/>
          <w:i/>
          <w:szCs w:val="24"/>
        </w:rPr>
        <w:t xml:space="preserve">Jews and the New American Scene. </w:t>
      </w:r>
      <w:r w:rsidRPr="00A33551">
        <w:rPr>
          <w:rFonts w:cs="Arial"/>
          <w:szCs w:val="24"/>
        </w:rPr>
        <w:t xml:space="preserve">Cambridge, MA: Harvard University Press, 1995. </w:t>
      </w:r>
    </w:p>
    <w:p w14:paraId="5C5764F5" w14:textId="77777777" w:rsidR="00CD5279" w:rsidRPr="00A33551" w:rsidRDefault="00CD5279" w:rsidP="00CD5279">
      <w:pPr>
        <w:ind w:left="360"/>
        <w:rPr>
          <w:rFonts w:cs="Arial"/>
          <w:szCs w:val="24"/>
        </w:rPr>
      </w:pPr>
    </w:p>
    <w:p w14:paraId="1FC8FD1F"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Mawdūdī, Abul A 'lā. </w:t>
      </w:r>
      <w:r w:rsidRPr="00A33551">
        <w:rPr>
          <w:rFonts w:cs="Arial"/>
          <w:i/>
          <w:szCs w:val="24"/>
        </w:rPr>
        <w:t xml:space="preserve">Human Rights in Islam. </w:t>
      </w:r>
      <w:r w:rsidRPr="00A33551">
        <w:rPr>
          <w:rFonts w:cs="Arial"/>
          <w:szCs w:val="24"/>
        </w:rPr>
        <w:t xml:space="preserve">Leicester, U.K.: The Islamic Foundation, 1994. </w:t>
      </w:r>
    </w:p>
    <w:p w14:paraId="7CA35A3C" w14:textId="77777777" w:rsidR="00CD5279" w:rsidRPr="00A33551" w:rsidRDefault="00CD5279" w:rsidP="00CD5279">
      <w:pPr>
        <w:ind w:left="360"/>
        <w:rPr>
          <w:rFonts w:cs="Arial"/>
          <w:szCs w:val="24"/>
        </w:rPr>
      </w:pPr>
    </w:p>
    <w:p w14:paraId="21C9B70B"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Milne, Bruce. </w:t>
      </w:r>
      <w:r w:rsidRPr="00A33551">
        <w:rPr>
          <w:rFonts w:cs="Arial"/>
          <w:i/>
          <w:szCs w:val="24"/>
        </w:rPr>
        <w:t xml:space="preserve">Know the Truth: A Handbook of Christian Belief, </w:t>
      </w:r>
      <w:r w:rsidRPr="00A33551">
        <w:rPr>
          <w:rFonts w:cs="Arial"/>
          <w:szCs w:val="24"/>
        </w:rPr>
        <w:t>2d. ed. Downers Grove, IL: InterVarsity Press, 1982, 1998.</w:t>
      </w:r>
    </w:p>
    <w:p w14:paraId="527FF597" w14:textId="77777777" w:rsidR="00CD5279" w:rsidRPr="00A33551" w:rsidRDefault="00CD5279" w:rsidP="00CD5279">
      <w:pPr>
        <w:ind w:left="360"/>
        <w:rPr>
          <w:rFonts w:cs="Arial"/>
          <w:szCs w:val="24"/>
        </w:rPr>
      </w:pPr>
    </w:p>
    <w:p w14:paraId="11FD7E78"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Pickthall, Muhammad Marmaduke, translator. </w:t>
      </w:r>
      <w:r w:rsidRPr="00A33551">
        <w:rPr>
          <w:rFonts w:cs="Arial"/>
          <w:i/>
          <w:szCs w:val="24"/>
        </w:rPr>
        <w:t xml:space="preserve">The Meaning of the Glorious Qur'ān. </w:t>
      </w:r>
      <w:r w:rsidRPr="00A33551">
        <w:rPr>
          <w:rFonts w:cs="Arial"/>
          <w:szCs w:val="24"/>
        </w:rPr>
        <w:t xml:space="preserve">Tripoli: Islamic Call Society, 1930. </w:t>
      </w:r>
    </w:p>
    <w:p w14:paraId="44E9888D" w14:textId="77777777" w:rsidR="00CD5279" w:rsidRPr="00A33551" w:rsidRDefault="00CD5279" w:rsidP="00CD5279">
      <w:pPr>
        <w:ind w:left="360"/>
        <w:rPr>
          <w:rFonts w:cs="Arial"/>
          <w:szCs w:val="24"/>
        </w:rPr>
      </w:pPr>
    </w:p>
    <w:p w14:paraId="4E286396"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Schirrmacher, Christine. </w:t>
      </w:r>
      <w:r w:rsidRPr="00A33551">
        <w:rPr>
          <w:rFonts w:cs="Arial"/>
          <w:i/>
          <w:szCs w:val="24"/>
        </w:rPr>
        <w:t xml:space="preserve">Islam and Politics: Sharia Law, Jihan, Women in Islam. </w:t>
      </w:r>
      <w:r w:rsidRPr="00A33551">
        <w:rPr>
          <w:rFonts w:cs="Arial"/>
          <w:szCs w:val="24"/>
        </w:rPr>
        <w:t>Bonn: Verlag für Kultur und Wissenschaft, 2008.</w:t>
      </w:r>
    </w:p>
    <w:p w14:paraId="7E814D93" w14:textId="77777777" w:rsidR="00CD5279" w:rsidRPr="00A33551" w:rsidRDefault="00CD5279" w:rsidP="00CD5279">
      <w:pPr>
        <w:ind w:left="360"/>
        <w:rPr>
          <w:rFonts w:cs="Arial"/>
          <w:szCs w:val="24"/>
        </w:rPr>
      </w:pPr>
    </w:p>
    <w:p w14:paraId="418A09AC" w14:textId="77777777" w:rsidR="00CD5279" w:rsidRPr="00A33551" w:rsidRDefault="00CD5279" w:rsidP="00CD5279">
      <w:pPr>
        <w:pStyle w:val="ListParagraph"/>
        <w:numPr>
          <w:ilvl w:val="0"/>
          <w:numId w:val="15"/>
        </w:numPr>
        <w:rPr>
          <w:rFonts w:cs="Arial"/>
          <w:szCs w:val="24"/>
        </w:rPr>
      </w:pPr>
      <w:r w:rsidRPr="00A33551">
        <w:rPr>
          <w:rFonts w:cs="Arial"/>
          <w:szCs w:val="24"/>
        </w:rPr>
        <w:t xml:space="preserve">Stott, John R. W. </w:t>
      </w:r>
      <w:r w:rsidRPr="00A33551">
        <w:rPr>
          <w:rFonts w:cs="Arial"/>
          <w:i/>
          <w:szCs w:val="24"/>
        </w:rPr>
        <w:t xml:space="preserve">Basic Christianity, </w:t>
      </w:r>
      <w:r w:rsidRPr="00A33551">
        <w:rPr>
          <w:rFonts w:cs="Arial"/>
          <w:szCs w:val="24"/>
        </w:rPr>
        <w:t xml:space="preserve">new rev. ed. Grand Rapids, MI: Eerdmans, 1958, 1971. </w:t>
      </w:r>
    </w:p>
    <w:p w14:paraId="67A1DC54" w14:textId="77777777" w:rsidR="00CD5279" w:rsidRPr="00A33551" w:rsidRDefault="00CD5279" w:rsidP="00CD5279">
      <w:pPr>
        <w:ind w:left="360"/>
        <w:rPr>
          <w:rFonts w:cs="Arial"/>
          <w:szCs w:val="24"/>
        </w:rPr>
      </w:pPr>
    </w:p>
    <w:p w14:paraId="478E8258" w14:textId="77777777" w:rsidR="00CD5279" w:rsidRPr="00A33551" w:rsidRDefault="00CD5279" w:rsidP="00CD5279">
      <w:pPr>
        <w:pStyle w:val="ListParagraph"/>
        <w:numPr>
          <w:ilvl w:val="0"/>
          <w:numId w:val="15"/>
        </w:numPr>
        <w:rPr>
          <w:rFonts w:cs="Arial"/>
          <w:b/>
          <w:szCs w:val="24"/>
        </w:rPr>
      </w:pPr>
      <w:r w:rsidRPr="00A33551">
        <w:rPr>
          <w:rFonts w:cs="Arial"/>
          <w:szCs w:val="24"/>
        </w:rPr>
        <w:t xml:space="preserve">Ware, Timothy. </w:t>
      </w:r>
      <w:r w:rsidRPr="00A33551">
        <w:rPr>
          <w:rFonts w:cs="Arial"/>
          <w:i/>
          <w:szCs w:val="24"/>
        </w:rPr>
        <w:t xml:space="preserve">The Orthodox Church, </w:t>
      </w:r>
      <w:r w:rsidRPr="00A33551">
        <w:rPr>
          <w:rFonts w:cs="Arial"/>
          <w:szCs w:val="24"/>
        </w:rPr>
        <w:t>new ed. New York: Penguin Books, 1963, 1997.</w:t>
      </w:r>
    </w:p>
    <w:p w14:paraId="3322F5E4" w14:textId="77777777" w:rsidR="00E50471" w:rsidRDefault="00E50471" w:rsidP="00DA22E6">
      <w:pPr>
        <w:pStyle w:val="Heading1"/>
      </w:pPr>
      <w:r w:rsidRPr="00744A04">
        <w:t>Teaching methodology</w:t>
      </w:r>
    </w:p>
    <w:p w14:paraId="7AD90268" w14:textId="16E0E590" w:rsidR="00F21DF0" w:rsidRDefault="00F21DF0" w:rsidP="00F21DF0">
      <w:pPr>
        <w:ind w:left="360"/>
      </w:pPr>
      <w:r w:rsidRPr="00F21DF0">
        <w:rPr>
          <w:b/>
          <w:bCs/>
        </w:rPr>
        <w:t xml:space="preserve">1. </w:t>
      </w:r>
      <w:r w:rsidR="00B0187E" w:rsidRPr="00F21DF0">
        <w:rPr>
          <w:b/>
          <w:bCs/>
        </w:rPr>
        <w:t>Lecture</w:t>
      </w:r>
      <w:r w:rsidRPr="00F21DF0">
        <w:rPr>
          <w:b/>
          <w:bCs/>
        </w:rPr>
        <w:t>s.</w:t>
      </w:r>
      <w:r>
        <w:t xml:space="preserve"> Some of these will be in-class, and some will be online (see “flipped classroom” below).</w:t>
      </w:r>
      <w:r w:rsidR="007625C7">
        <w:t xml:space="preserve"> </w:t>
      </w:r>
      <w:r w:rsidR="007F6B29">
        <w:t>You should take notes, as y</w:t>
      </w:r>
      <w:r w:rsidR="007625C7">
        <w:t>ou will be responsible to know the contents of the lectures, whether in-class or online.</w:t>
      </w:r>
      <w:r w:rsidR="007F6B29">
        <w:t xml:space="preserve"> (Outlines for note-taking will be provided and are posted on NEO).</w:t>
      </w:r>
    </w:p>
    <w:p w14:paraId="3D8778ED" w14:textId="71AB8F6D" w:rsidR="00F21DF0" w:rsidRDefault="00F21DF0" w:rsidP="00F21DF0">
      <w:pPr>
        <w:ind w:left="360"/>
      </w:pPr>
      <w:r w:rsidRPr="00F21DF0">
        <w:rPr>
          <w:b/>
          <w:bCs/>
        </w:rPr>
        <w:t>2. Discussion.</w:t>
      </w:r>
      <w:r>
        <w:t xml:space="preserve"> For some classes, I will employ a “flipped classroom” in which you will watch a unit lecture on Youtube, post a question (or questions) you have about it on our NEO class website, and we will use that as the basis of discussion.</w:t>
      </w:r>
      <w:r w:rsidR="007625C7">
        <w:t xml:space="preserve"> [NOTE: Do </w:t>
      </w:r>
      <w:r w:rsidR="007625C7">
        <w:rPr>
          <w:i/>
          <w:iCs/>
        </w:rPr>
        <w:t xml:space="preserve">not </w:t>
      </w:r>
      <w:r w:rsidR="007625C7">
        <w:t xml:space="preserve">watch these lectures on your mobile phones – you will miss information]. </w:t>
      </w:r>
      <w:r>
        <w:t xml:space="preserve">We will also discuss the answers you have to other homework assignments. </w:t>
      </w:r>
    </w:p>
    <w:p w14:paraId="5D047B41" w14:textId="77777777" w:rsidR="00F21DF0" w:rsidRDefault="00F21DF0" w:rsidP="00F21DF0">
      <w:pPr>
        <w:ind w:left="360"/>
      </w:pPr>
      <w:r w:rsidRPr="00F21DF0">
        <w:rPr>
          <w:b/>
          <w:bCs/>
        </w:rPr>
        <w:t>3. Media.</w:t>
      </w:r>
      <w:r>
        <w:t xml:space="preserve"> </w:t>
      </w:r>
      <w:r w:rsidR="005416E4">
        <w:t>I occasionally use film clips and songs to illustrate the ideas and textures of various religions.</w:t>
      </w:r>
      <w:r w:rsidR="00B0187E">
        <w:t xml:space="preserve"> </w:t>
      </w:r>
    </w:p>
    <w:p w14:paraId="2051AC70" w14:textId="77777777" w:rsidR="00F21DF0" w:rsidRDefault="00F21DF0" w:rsidP="00F21DF0">
      <w:pPr>
        <w:ind w:left="360"/>
      </w:pPr>
      <w:r>
        <w:rPr>
          <w:b/>
          <w:bCs/>
        </w:rPr>
        <w:t xml:space="preserve">4. Summaries. </w:t>
      </w:r>
      <w:r w:rsidR="0010636C">
        <w:t xml:space="preserve">We will also </w:t>
      </w:r>
      <w:r>
        <w:t xml:space="preserve">summarize </w:t>
      </w:r>
      <w:r w:rsidR="004551CC">
        <w:t xml:space="preserve">each religion into standard categories (the “Five Magnetic Points”) to </w:t>
      </w:r>
      <w:r>
        <w:t>d</w:t>
      </w:r>
      <w:r w:rsidR="004551CC">
        <w:t xml:space="preserve">istill the complexity into </w:t>
      </w:r>
      <w:r w:rsidR="00DF1E25">
        <w:t>broad overviews</w:t>
      </w:r>
      <w:r>
        <w:t xml:space="preserve"> once we complete a unit.</w:t>
      </w:r>
    </w:p>
    <w:p w14:paraId="5F3FF82E" w14:textId="0EF9E3B9" w:rsidR="00B0187E" w:rsidRDefault="00F21DF0" w:rsidP="00F21DF0">
      <w:pPr>
        <w:ind w:left="360"/>
      </w:pPr>
      <w:r>
        <w:rPr>
          <w:b/>
          <w:bCs/>
        </w:rPr>
        <w:t>5.</w:t>
      </w:r>
      <w:r>
        <w:t xml:space="preserve"> </w:t>
      </w:r>
      <w:r>
        <w:rPr>
          <w:b/>
          <w:bCs/>
        </w:rPr>
        <w:t xml:space="preserve">Roleplaying. </w:t>
      </w:r>
      <w:r>
        <w:t>Each of you will be assigned a religion to study independently over the course of the semester. In the last three classes, there will be a panel discussion in which practitioners of these religions (you students) will field questions from the audience (students who aren’t on the panel, plus me). You will need to “step into the shoes” of a believer of the religion which you’ve been assigned, to see the world through their eyes, and articulate that in answer to students’ questions. (See “Oral Project” below in section 7 – it’s not an oral presentation; it’s roleplay).</w:t>
      </w:r>
      <w:r w:rsidR="0010636C">
        <w:t xml:space="preserve"> </w:t>
      </w:r>
      <w:r w:rsidR="00424191">
        <w:t>The point is to build empathy and understanding for religious perspectives very different from yours.</w:t>
      </w:r>
      <w:r w:rsidR="00B0187E">
        <w:t xml:space="preserve"> </w:t>
      </w:r>
    </w:p>
    <w:p w14:paraId="6445656E" w14:textId="77777777" w:rsidR="007625C7" w:rsidRDefault="007625C7" w:rsidP="00F21DF0">
      <w:pPr>
        <w:ind w:left="360"/>
      </w:pPr>
    </w:p>
    <w:p w14:paraId="24922934" w14:textId="77777777" w:rsidR="007625C7" w:rsidRDefault="007625C7" w:rsidP="00F21DF0">
      <w:pPr>
        <w:ind w:left="360"/>
      </w:pPr>
    </w:p>
    <w:p w14:paraId="323F3F36" w14:textId="77777777" w:rsidR="007625C7" w:rsidRDefault="007625C7" w:rsidP="00F21DF0">
      <w:pPr>
        <w:ind w:left="360"/>
      </w:pPr>
    </w:p>
    <w:p w14:paraId="2FB4ABD4" w14:textId="77777777" w:rsidR="007625C7" w:rsidRDefault="007625C7" w:rsidP="00F21DF0">
      <w:pPr>
        <w:ind w:left="360"/>
      </w:pPr>
    </w:p>
    <w:p w14:paraId="15238B72" w14:textId="77777777" w:rsidR="00E50471" w:rsidRDefault="00E50471" w:rsidP="00DA22E6">
      <w:pPr>
        <w:pStyle w:val="Heading1"/>
      </w:pPr>
      <w:r w:rsidRPr="00744A04">
        <w:lastRenderedPageBreak/>
        <w:t>Course Schedule</w:t>
      </w:r>
    </w:p>
    <w:p w14:paraId="0FA94DE3" w14:textId="77777777" w:rsidR="00560836" w:rsidRDefault="00560836" w:rsidP="00560836"/>
    <w:tbl>
      <w:tblPr>
        <w:tblStyle w:val="TableGrid"/>
        <w:tblW w:w="0" w:type="auto"/>
        <w:tblLook w:val="04A0" w:firstRow="1" w:lastRow="0" w:firstColumn="1" w:lastColumn="0" w:noHBand="0" w:noVBand="1"/>
      </w:tblPr>
      <w:tblGrid>
        <w:gridCol w:w="1349"/>
        <w:gridCol w:w="7667"/>
      </w:tblGrid>
      <w:tr w:rsidR="00560836" w:rsidRPr="00744A04" w14:paraId="5D6AD359" w14:textId="77777777" w:rsidTr="00002536">
        <w:tc>
          <w:tcPr>
            <w:tcW w:w="1349" w:type="dxa"/>
            <w:shd w:val="clear" w:color="auto" w:fill="D9D9D9" w:themeFill="background1" w:themeFillShade="D9"/>
          </w:tcPr>
          <w:p w14:paraId="6D1DBD27" w14:textId="77777777" w:rsidR="00560836" w:rsidRPr="00744A04" w:rsidRDefault="00415E3B" w:rsidP="001E0632">
            <w:pPr>
              <w:keepNext/>
              <w:keepLines/>
              <w:rPr>
                <w:b/>
              </w:rPr>
            </w:pPr>
            <w:r>
              <w:rPr>
                <w:b/>
              </w:rPr>
              <w:t>Session</w:t>
            </w:r>
          </w:p>
        </w:tc>
        <w:tc>
          <w:tcPr>
            <w:tcW w:w="7667" w:type="dxa"/>
            <w:shd w:val="clear" w:color="auto" w:fill="D9D9D9" w:themeFill="background1" w:themeFillShade="D9"/>
          </w:tcPr>
          <w:p w14:paraId="28EE6A25" w14:textId="77777777" w:rsidR="00560836" w:rsidRPr="00744A04" w:rsidRDefault="00560836" w:rsidP="001E0632">
            <w:pPr>
              <w:keepNext/>
              <w:keepLines/>
              <w:rPr>
                <w:b/>
              </w:rPr>
            </w:pPr>
            <w:r w:rsidRPr="00744A04">
              <w:rPr>
                <w:b/>
              </w:rPr>
              <w:t>Class Agenda</w:t>
            </w:r>
          </w:p>
        </w:tc>
      </w:tr>
      <w:tr w:rsidR="00560836" w:rsidRPr="00744A04" w14:paraId="3E2DE139" w14:textId="77777777" w:rsidTr="00002536">
        <w:tc>
          <w:tcPr>
            <w:tcW w:w="1349" w:type="dxa"/>
          </w:tcPr>
          <w:p w14:paraId="663AE93A" w14:textId="0074C765" w:rsidR="00560836" w:rsidRPr="00002536" w:rsidRDefault="00A33551" w:rsidP="00415E3B">
            <w:pPr>
              <w:keepLines/>
              <w:jc w:val="center"/>
              <w:rPr>
                <w:b/>
                <w:bCs/>
              </w:rPr>
            </w:pPr>
            <w:r w:rsidRPr="00002536">
              <w:rPr>
                <w:b/>
                <w:bCs/>
              </w:rPr>
              <w:t>Session 1</w:t>
            </w:r>
          </w:p>
          <w:p w14:paraId="7D12457C" w14:textId="77777777" w:rsidR="00415E3B" w:rsidRPr="00415E3B" w:rsidRDefault="00415E3B" w:rsidP="00415E3B">
            <w:pPr>
              <w:keepLines/>
              <w:jc w:val="center"/>
            </w:pPr>
          </w:p>
          <w:p w14:paraId="4100AA12" w14:textId="4699DF9E" w:rsidR="00415E3B" w:rsidRPr="00415E3B" w:rsidRDefault="00002536" w:rsidP="00496E0D">
            <w:pPr>
              <w:keepLines/>
              <w:jc w:val="center"/>
            </w:pPr>
            <w:r>
              <w:t>Sept. 4th</w:t>
            </w:r>
            <w:r w:rsidR="006F6700">
              <w:t xml:space="preserve"> </w:t>
            </w:r>
            <w:r w:rsidR="00496E0D">
              <w:t xml:space="preserve">  </w:t>
            </w:r>
          </w:p>
        </w:tc>
        <w:tc>
          <w:tcPr>
            <w:tcW w:w="7667" w:type="dxa"/>
          </w:tcPr>
          <w:p w14:paraId="5189507A" w14:textId="77777777" w:rsidR="00560836" w:rsidRPr="00744A04" w:rsidRDefault="00560836" w:rsidP="001E0632">
            <w:pPr>
              <w:keepLines/>
            </w:pPr>
            <w:r w:rsidRPr="00744A04">
              <w:rPr>
                <w:b/>
              </w:rPr>
              <w:t>Topic:</w:t>
            </w:r>
            <w:r w:rsidRPr="00744A04">
              <w:t xml:space="preserve"> </w:t>
            </w:r>
            <w:r>
              <w:t>Introduction: Why and How to Study Religion, and What Is Religion, Anyway?</w:t>
            </w:r>
          </w:p>
          <w:p w14:paraId="1BE12D4B" w14:textId="77777777" w:rsidR="00560836" w:rsidRPr="00744A04" w:rsidRDefault="00560836" w:rsidP="001E0632">
            <w:pPr>
              <w:keepLines/>
            </w:pPr>
            <w:r w:rsidRPr="00744A04">
              <w:rPr>
                <w:b/>
              </w:rPr>
              <w:t>Description:</w:t>
            </w:r>
            <w:r w:rsidRPr="00744A04">
              <w:t xml:space="preserve"> </w:t>
            </w:r>
            <w:r>
              <w:t>An introduction to the class (syllabus, assignments, etc.), and an introduction to the topic of religion and how we will be approaching it.</w:t>
            </w:r>
          </w:p>
          <w:p w14:paraId="289348F9" w14:textId="225B5F31" w:rsidR="00560836" w:rsidRPr="007625C7" w:rsidRDefault="00560836" w:rsidP="001E0632">
            <w:pPr>
              <w:keepLines/>
            </w:pPr>
            <w:r w:rsidRPr="00744A04">
              <w:rPr>
                <w:b/>
              </w:rPr>
              <w:t>Reading:</w:t>
            </w:r>
            <w:r w:rsidRPr="00744A04">
              <w:t xml:space="preserve"> </w:t>
            </w:r>
            <w:r>
              <w:t>Hexham chapters 1-2; Bavinck “Five Magnetic Points,” and “The Riddles of Religious Consciousness.”</w:t>
            </w:r>
            <w:r w:rsidR="007625C7">
              <w:t xml:space="preserve"> Watch the lecture “What is Religion” (link on NEO) and post </w:t>
            </w:r>
            <w:r w:rsidR="003F26C0">
              <w:t xml:space="preserve">at least </w:t>
            </w:r>
            <w:r w:rsidR="007625C7">
              <w:t xml:space="preserve">one question or comment on NEO </w:t>
            </w:r>
            <w:r w:rsidR="003F26C0">
              <w:t xml:space="preserve">at least </w:t>
            </w:r>
            <w:r w:rsidR="007625C7">
              <w:t>24 hours before the next class.</w:t>
            </w:r>
          </w:p>
          <w:p w14:paraId="3563512C" w14:textId="40D698A0" w:rsidR="00560836" w:rsidRPr="00744A04" w:rsidRDefault="00560836" w:rsidP="006553F2">
            <w:pPr>
              <w:keepLines/>
              <w:rPr>
                <w:b/>
              </w:rPr>
            </w:pPr>
            <w:r w:rsidRPr="00744A04">
              <w:rPr>
                <w:b/>
              </w:rPr>
              <w:t>Assignments/deadlines:</w:t>
            </w:r>
            <w:r w:rsidRPr="00744A04">
              <w:t xml:space="preserve"> </w:t>
            </w:r>
            <w:r>
              <w:t xml:space="preserve">see “reading” </w:t>
            </w:r>
            <w:r w:rsidR="006553F2">
              <w:t>above</w:t>
            </w:r>
            <w:r>
              <w:t>.</w:t>
            </w:r>
          </w:p>
        </w:tc>
      </w:tr>
      <w:tr w:rsidR="00560836" w:rsidRPr="00744A04" w14:paraId="07F4F3E6" w14:textId="77777777" w:rsidTr="00002536">
        <w:tc>
          <w:tcPr>
            <w:tcW w:w="1349" w:type="dxa"/>
          </w:tcPr>
          <w:p w14:paraId="01261231" w14:textId="515DDC34" w:rsidR="00560836" w:rsidRPr="00002536" w:rsidRDefault="00A33551" w:rsidP="00415E3B">
            <w:pPr>
              <w:keepLines/>
              <w:jc w:val="center"/>
              <w:rPr>
                <w:b/>
                <w:bCs/>
              </w:rPr>
            </w:pPr>
            <w:r w:rsidRPr="00002536">
              <w:rPr>
                <w:b/>
                <w:bCs/>
              </w:rPr>
              <w:t>Session 2</w:t>
            </w:r>
          </w:p>
          <w:p w14:paraId="2C94840B" w14:textId="77777777" w:rsidR="00415E3B" w:rsidRPr="00415E3B" w:rsidRDefault="00415E3B" w:rsidP="00415E3B">
            <w:pPr>
              <w:keepLines/>
              <w:jc w:val="center"/>
            </w:pPr>
          </w:p>
          <w:p w14:paraId="589A7436" w14:textId="103EC172" w:rsidR="00415E3B" w:rsidRPr="00415E3B" w:rsidRDefault="00002536" w:rsidP="006F6700">
            <w:pPr>
              <w:keepLines/>
              <w:jc w:val="center"/>
            </w:pPr>
            <w:r>
              <w:t>Sept. 11</w:t>
            </w:r>
            <w:r w:rsidRPr="00002536">
              <w:rPr>
                <w:vertAlign w:val="superscript"/>
              </w:rPr>
              <w:t>th</w:t>
            </w:r>
            <w:r>
              <w:t xml:space="preserve"> </w:t>
            </w:r>
            <w:r w:rsidR="00496E0D">
              <w:t xml:space="preserve"> </w:t>
            </w:r>
          </w:p>
        </w:tc>
        <w:tc>
          <w:tcPr>
            <w:tcW w:w="7667" w:type="dxa"/>
          </w:tcPr>
          <w:p w14:paraId="38691545" w14:textId="77777777" w:rsidR="00560836" w:rsidRPr="00744A04" w:rsidRDefault="00560836" w:rsidP="001E0632">
            <w:pPr>
              <w:keepLines/>
            </w:pPr>
            <w:r w:rsidRPr="00744A04">
              <w:rPr>
                <w:b/>
              </w:rPr>
              <w:t>Topic:</w:t>
            </w:r>
            <w:r w:rsidRPr="00744A04">
              <w:t xml:space="preserve"> </w:t>
            </w:r>
            <w:r>
              <w:t>African Traditional Religion</w:t>
            </w:r>
          </w:p>
          <w:p w14:paraId="3261CB8A" w14:textId="77777777" w:rsidR="00560836" w:rsidRPr="00744A04" w:rsidRDefault="00560836" w:rsidP="001E0632">
            <w:pPr>
              <w:keepLines/>
            </w:pPr>
            <w:r w:rsidRPr="00744A04">
              <w:rPr>
                <w:b/>
              </w:rPr>
              <w:t>Description:</w:t>
            </w:r>
            <w:r w:rsidRPr="00744A04">
              <w:t xml:space="preserve"> </w:t>
            </w:r>
            <w:r>
              <w:t>An overview of the thought and practice of ATR as well as a critical consideration of the terms “primal” or “primitive” religion.</w:t>
            </w:r>
          </w:p>
          <w:p w14:paraId="6CCA2DF2" w14:textId="77777777" w:rsidR="00560836" w:rsidRPr="00744A04" w:rsidRDefault="00560836" w:rsidP="001E0632">
            <w:pPr>
              <w:keepLines/>
            </w:pPr>
            <w:r w:rsidRPr="00744A04">
              <w:rPr>
                <w:b/>
              </w:rPr>
              <w:t>Reading:</w:t>
            </w:r>
            <w:r w:rsidRPr="00744A04">
              <w:t xml:space="preserve"> </w:t>
            </w:r>
            <w:r>
              <w:t>Hexham, chapters 3-5 (optional: Hexham, ch. 6).</w:t>
            </w:r>
          </w:p>
          <w:p w14:paraId="23517B53" w14:textId="5A46065E" w:rsidR="00560836" w:rsidRPr="00744A04" w:rsidRDefault="00560836" w:rsidP="001E0632">
            <w:pPr>
              <w:keepLines/>
              <w:rPr>
                <w:b/>
              </w:rPr>
            </w:pPr>
            <w:r w:rsidRPr="00744A04">
              <w:rPr>
                <w:b/>
              </w:rPr>
              <w:t>Assignments/deadlines:</w:t>
            </w:r>
            <w:r w:rsidRPr="00744A04">
              <w:t xml:space="preserve"> </w:t>
            </w:r>
            <w:r>
              <w:t>After completion of each unit, complete the grid and 5 magnetic points (due at the beginning of the next class and used as review).</w:t>
            </w:r>
            <w:r w:rsidR="007625C7">
              <w:t xml:space="preserve"> Watch “Vedic Hinduism” on Youtube, and post one question or comment on NEO 24 hours before the next class.</w:t>
            </w:r>
          </w:p>
        </w:tc>
      </w:tr>
      <w:tr w:rsidR="00560836" w:rsidRPr="00744A04" w14:paraId="7D9A685E" w14:textId="77777777" w:rsidTr="00002536">
        <w:tc>
          <w:tcPr>
            <w:tcW w:w="1349" w:type="dxa"/>
          </w:tcPr>
          <w:p w14:paraId="5B3D82BD" w14:textId="6DFE7841" w:rsidR="00560836" w:rsidRPr="00002536" w:rsidRDefault="00A33551" w:rsidP="00415E3B">
            <w:pPr>
              <w:keepLines/>
              <w:jc w:val="center"/>
              <w:rPr>
                <w:b/>
                <w:bCs/>
              </w:rPr>
            </w:pPr>
            <w:r w:rsidRPr="00002536">
              <w:rPr>
                <w:b/>
                <w:bCs/>
              </w:rPr>
              <w:t>Session 3</w:t>
            </w:r>
          </w:p>
          <w:p w14:paraId="61CD71BD" w14:textId="77777777" w:rsidR="00415E3B" w:rsidRDefault="00415E3B" w:rsidP="00415E3B">
            <w:pPr>
              <w:keepLines/>
              <w:jc w:val="center"/>
            </w:pPr>
          </w:p>
          <w:p w14:paraId="21913AC6" w14:textId="73BE4128" w:rsidR="00415E3B" w:rsidRPr="00415E3B" w:rsidRDefault="009C4715" w:rsidP="006F6700">
            <w:pPr>
              <w:keepLines/>
              <w:jc w:val="center"/>
            </w:pPr>
            <w:r>
              <w:t>Sept. 1</w:t>
            </w:r>
            <w:r w:rsidR="00002536">
              <w:t>8</w:t>
            </w:r>
            <w:r w:rsidR="00496E0D" w:rsidRPr="00496E0D">
              <w:rPr>
                <w:vertAlign w:val="superscript"/>
              </w:rPr>
              <w:t>th</w:t>
            </w:r>
            <w:r w:rsidR="00496E0D">
              <w:t xml:space="preserve"> </w:t>
            </w:r>
          </w:p>
        </w:tc>
        <w:tc>
          <w:tcPr>
            <w:tcW w:w="7667" w:type="dxa"/>
          </w:tcPr>
          <w:p w14:paraId="5B8892F9" w14:textId="77777777" w:rsidR="00560836" w:rsidRPr="00744A04" w:rsidRDefault="00560836" w:rsidP="001E0632">
            <w:pPr>
              <w:keepLines/>
            </w:pPr>
            <w:r w:rsidRPr="00744A04">
              <w:rPr>
                <w:b/>
              </w:rPr>
              <w:t>Topic:</w:t>
            </w:r>
            <w:r w:rsidRPr="00744A04">
              <w:t xml:space="preserve"> </w:t>
            </w:r>
            <w:r>
              <w:t>The East: Hinduism 1 (Vedic and Vedantic)</w:t>
            </w:r>
          </w:p>
          <w:p w14:paraId="217B3A84" w14:textId="77777777" w:rsidR="00560836" w:rsidRPr="00744A04" w:rsidRDefault="00560836" w:rsidP="001E0632">
            <w:pPr>
              <w:keepLines/>
            </w:pPr>
            <w:r w:rsidRPr="00744A04">
              <w:rPr>
                <w:b/>
              </w:rPr>
              <w:t>Description:</w:t>
            </w:r>
            <w:r w:rsidRPr="00744A04">
              <w:t xml:space="preserve"> </w:t>
            </w:r>
            <w:r>
              <w:t>An overview of the gods, concepts and practices of two “schools” of Hinduism.</w:t>
            </w:r>
          </w:p>
          <w:p w14:paraId="0F80AE8D" w14:textId="77777777" w:rsidR="00560836" w:rsidRPr="00744A04" w:rsidRDefault="00560836" w:rsidP="001E0632">
            <w:pPr>
              <w:keepLines/>
            </w:pPr>
            <w:r w:rsidRPr="00744A04">
              <w:rPr>
                <w:b/>
              </w:rPr>
              <w:t>Reading:</w:t>
            </w:r>
            <w:r w:rsidRPr="00744A04">
              <w:t xml:space="preserve"> </w:t>
            </w:r>
            <w:r>
              <w:t>Hexham, chapters 7-8.</w:t>
            </w:r>
          </w:p>
          <w:p w14:paraId="7AD2A1E9" w14:textId="3B06690C" w:rsidR="00415E3B" w:rsidRPr="00F1083C" w:rsidRDefault="00560836" w:rsidP="001E0632">
            <w:pPr>
              <w:keepLines/>
            </w:pPr>
            <w:r w:rsidRPr="00744A04">
              <w:rPr>
                <w:b/>
              </w:rPr>
              <w:t>Assignments/deadlines:</w:t>
            </w:r>
            <w:r w:rsidRPr="00744A04">
              <w:t xml:space="preserve"> </w:t>
            </w:r>
            <w:r>
              <w:t>Grid and 5 magnetic points for Vedic and Vedantic Hinduism.</w:t>
            </w:r>
            <w:r w:rsidR="007625C7">
              <w:t xml:space="preserve"> </w:t>
            </w:r>
          </w:p>
        </w:tc>
      </w:tr>
      <w:tr w:rsidR="00560836" w:rsidRPr="00744A04" w14:paraId="510AF17B" w14:textId="77777777" w:rsidTr="00002536">
        <w:tc>
          <w:tcPr>
            <w:tcW w:w="1349" w:type="dxa"/>
          </w:tcPr>
          <w:p w14:paraId="7F1739F3" w14:textId="48C289A0" w:rsidR="009C4715" w:rsidRPr="00002536" w:rsidRDefault="00A33551" w:rsidP="00415E3B">
            <w:pPr>
              <w:keepLines/>
              <w:jc w:val="center"/>
              <w:rPr>
                <w:b/>
                <w:bCs/>
              </w:rPr>
            </w:pPr>
            <w:r w:rsidRPr="00002536">
              <w:rPr>
                <w:b/>
                <w:bCs/>
              </w:rPr>
              <w:t>Session 4</w:t>
            </w:r>
          </w:p>
          <w:p w14:paraId="6A269FC8" w14:textId="77777777" w:rsidR="007C3B0E" w:rsidRDefault="007C3B0E" w:rsidP="00415E3B">
            <w:pPr>
              <w:keepLines/>
              <w:jc w:val="center"/>
            </w:pPr>
          </w:p>
          <w:p w14:paraId="2E1053BD" w14:textId="3517F43D" w:rsidR="00415E3B" w:rsidRPr="00415E3B" w:rsidRDefault="009C4715" w:rsidP="006F6700">
            <w:pPr>
              <w:keepLines/>
              <w:jc w:val="center"/>
            </w:pPr>
            <w:r>
              <w:t>Sept 2</w:t>
            </w:r>
            <w:r w:rsidR="00002536">
              <w:t>5</w:t>
            </w:r>
            <w:r w:rsidR="00002536" w:rsidRPr="00002536">
              <w:rPr>
                <w:vertAlign w:val="superscript"/>
              </w:rPr>
              <w:t>th</w:t>
            </w:r>
            <w:r w:rsidR="00002536">
              <w:t xml:space="preserve"> </w:t>
            </w:r>
            <w:r w:rsidR="00496E0D">
              <w:t xml:space="preserve"> </w:t>
            </w:r>
          </w:p>
        </w:tc>
        <w:tc>
          <w:tcPr>
            <w:tcW w:w="7667" w:type="dxa"/>
          </w:tcPr>
          <w:p w14:paraId="4369482F" w14:textId="77777777" w:rsidR="00560836" w:rsidRPr="00744A04" w:rsidRDefault="00560836" w:rsidP="001E0632">
            <w:pPr>
              <w:keepLines/>
            </w:pPr>
            <w:r w:rsidRPr="00744A04">
              <w:rPr>
                <w:b/>
              </w:rPr>
              <w:t>Topic:</w:t>
            </w:r>
            <w:r w:rsidRPr="00744A04">
              <w:t xml:space="preserve"> </w:t>
            </w:r>
            <w:r>
              <w:t>Hinduism 2 (Bhakti Hinduism)</w:t>
            </w:r>
          </w:p>
          <w:p w14:paraId="39031AB3" w14:textId="77777777" w:rsidR="00560836" w:rsidRPr="00744A04" w:rsidRDefault="00560836" w:rsidP="001E0632">
            <w:pPr>
              <w:keepLines/>
            </w:pPr>
            <w:r w:rsidRPr="00744A04">
              <w:rPr>
                <w:b/>
              </w:rPr>
              <w:t>Description:</w:t>
            </w:r>
            <w:r w:rsidRPr="00744A04">
              <w:t xml:space="preserve"> </w:t>
            </w:r>
            <w:r>
              <w:t>An overview of Bhakti Hinduism, including the three main schools of Bhakti: Vedic, Vedantic, and Shaktite.</w:t>
            </w:r>
          </w:p>
          <w:p w14:paraId="472426E2" w14:textId="73D57E37" w:rsidR="00560836" w:rsidRPr="00744A04" w:rsidRDefault="00560836" w:rsidP="001E0632">
            <w:pPr>
              <w:keepLines/>
            </w:pPr>
            <w:r w:rsidRPr="00744A04">
              <w:rPr>
                <w:b/>
              </w:rPr>
              <w:t>Reading:</w:t>
            </w:r>
            <w:r w:rsidRPr="00744A04">
              <w:t xml:space="preserve"> </w:t>
            </w:r>
            <w:r>
              <w:t>Hexham, ch 9 (optional: Hexham, ch. 10).</w:t>
            </w:r>
          </w:p>
          <w:p w14:paraId="50F48E7B" w14:textId="42DC17DF" w:rsidR="00560836" w:rsidRPr="00744A04" w:rsidRDefault="00560836" w:rsidP="0059168E">
            <w:pPr>
              <w:keepLines/>
              <w:rPr>
                <w:b/>
              </w:rPr>
            </w:pPr>
            <w:r w:rsidRPr="00744A04">
              <w:rPr>
                <w:b/>
              </w:rPr>
              <w:t>Assignments/deadlines:</w:t>
            </w:r>
            <w:r w:rsidRPr="00744A04">
              <w:t xml:space="preserve"> </w:t>
            </w:r>
            <w:r>
              <w:t>Grid and 5 magnetic points for Bhakti Hinduism.</w:t>
            </w:r>
            <w:r w:rsidR="007625C7">
              <w:t xml:space="preserve"> Watch the lecture “The Teachings of Siddhartha Gautama, the Buddha, Theravada and Mahayana Buddhism,” post at least one question or comment on NEO 24 hours before the next class.</w:t>
            </w:r>
            <w:r>
              <w:t xml:space="preserve"> </w:t>
            </w:r>
            <w:r w:rsidRPr="00855431">
              <w:rPr>
                <w:b/>
              </w:rPr>
              <w:t>MID-TERM EXAM pt. 1</w:t>
            </w:r>
            <w:r>
              <w:t xml:space="preserve">: </w:t>
            </w:r>
            <w:r w:rsidR="0059168E">
              <w:t>covers i</w:t>
            </w:r>
            <w:r>
              <w:t>ntroduction</w:t>
            </w:r>
            <w:r w:rsidR="0059168E">
              <w:t xml:space="preserve"> (definition of religion)</w:t>
            </w:r>
            <w:r>
              <w:t>, ATR, Hinduism (as far as we’ve covered). If you want to meet with me as a study group prior to the test, let me know.</w:t>
            </w:r>
          </w:p>
        </w:tc>
      </w:tr>
      <w:tr w:rsidR="00560836" w:rsidRPr="00744A04" w14:paraId="3C06E1A0" w14:textId="77777777" w:rsidTr="00002536">
        <w:tc>
          <w:tcPr>
            <w:tcW w:w="1349" w:type="dxa"/>
          </w:tcPr>
          <w:p w14:paraId="2BDECBA2" w14:textId="7B14ACBE" w:rsidR="00560836" w:rsidRPr="00002536" w:rsidRDefault="007C3B0E" w:rsidP="00415E3B">
            <w:pPr>
              <w:keepLines/>
              <w:jc w:val="center"/>
              <w:rPr>
                <w:b/>
                <w:bCs/>
              </w:rPr>
            </w:pPr>
            <w:r w:rsidRPr="00002536">
              <w:rPr>
                <w:b/>
                <w:bCs/>
              </w:rPr>
              <w:t>Session 5</w:t>
            </w:r>
          </w:p>
          <w:p w14:paraId="1D36D86D" w14:textId="77777777" w:rsidR="00415E3B" w:rsidRDefault="00415E3B" w:rsidP="00415E3B">
            <w:pPr>
              <w:keepLines/>
              <w:jc w:val="center"/>
            </w:pPr>
          </w:p>
          <w:p w14:paraId="5C198784" w14:textId="7751357B" w:rsidR="00415E3B" w:rsidRPr="00415E3B" w:rsidRDefault="006F6700" w:rsidP="00415E3B">
            <w:pPr>
              <w:keepLines/>
              <w:jc w:val="center"/>
            </w:pPr>
            <w:r>
              <w:t xml:space="preserve">Oct. </w:t>
            </w:r>
            <w:r w:rsidR="00002536">
              <w:t>2</w:t>
            </w:r>
            <w:r w:rsidR="00002536" w:rsidRPr="00002536">
              <w:rPr>
                <w:vertAlign w:val="superscript"/>
              </w:rPr>
              <w:t>nd</w:t>
            </w:r>
            <w:r w:rsidR="00002536">
              <w:t xml:space="preserve"> </w:t>
            </w:r>
            <w:r w:rsidR="00496E0D">
              <w:t xml:space="preserve"> </w:t>
            </w:r>
          </w:p>
        </w:tc>
        <w:tc>
          <w:tcPr>
            <w:tcW w:w="7667" w:type="dxa"/>
          </w:tcPr>
          <w:p w14:paraId="5A70BC73" w14:textId="77777777" w:rsidR="00560836" w:rsidRPr="00744A04" w:rsidRDefault="00560836" w:rsidP="001E0632">
            <w:pPr>
              <w:keepLines/>
            </w:pPr>
            <w:r w:rsidRPr="00744A04">
              <w:rPr>
                <w:b/>
              </w:rPr>
              <w:t>Topic:</w:t>
            </w:r>
            <w:r w:rsidRPr="00744A04">
              <w:t xml:space="preserve"> </w:t>
            </w:r>
            <w:r>
              <w:t>Buddhism</w:t>
            </w:r>
          </w:p>
          <w:p w14:paraId="31FA7E64" w14:textId="77777777" w:rsidR="00560836" w:rsidRPr="00744A04" w:rsidRDefault="00560836" w:rsidP="001E0632">
            <w:pPr>
              <w:keepLines/>
            </w:pPr>
            <w:r w:rsidRPr="00744A04">
              <w:rPr>
                <w:b/>
              </w:rPr>
              <w:t>Description:</w:t>
            </w:r>
            <w:r w:rsidRPr="00744A04">
              <w:t xml:space="preserve"> </w:t>
            </w:r>
            <w:r>
              <w:t>Introduction to the thought of Siddhatha Gautama, as well as Buddhism’s early development and an overview of Theravada.</w:t>
            </w:r>
          </w:p>
          <w:p w14:paraId="71CF8A68" w14:textId="77777777" w:rsidR="00560836" w:rsidRPr="00744A04" w:rsidRDefault="00560836" w:rsidP="001E0632">
            <w:pPr>
              <w:keepLines/>
            </w:pPr>
            <w:r w:rsidRPr="00744A04">
              <w:rPr>
                <w:b/>
              </w:rPr>
              <w:t>Reading:</w:t>
            </w:r>
            <w:r w:rsidRPr="00744A04">
              <w:t xml:space="preserve"> </w:t>
            </w:r>
            <w:r>
              <w:t>Hexham, chapters 11-12 (optional: Hexham, ch. 13).</w:t>
            </w:r>
          </w:p>
          <w:p w14:paraId="41FDADF2" w14:textId="28FEACE3" w:rsidR="00560836" w:rsidRPr="00744A04" w:rsidRDefault="00560836" w:rsidP="001E0632">
            <w:pPr>
              <w:keepLines/>
              <w:rPr>
                <w:b/>
              </w:rPr>
            </w:pPr>
            <w:r w:rsidRPr="00744A04">
              <w:rPr>
                <w:b/>
              </w:rPr>
              <w:t>Assignments/deadlines:</w:t>
            </w:r>
            <w:r w:rsidRPr="00744A04">
              <w:t xml:space="preserve"> </w:t>
            </w:r>
            <w:r>
              <w:t>Grid and 5 magnetic points for Therevada</w:t>
            </w:r>
            <w:r w:rsidR="00D067C2">
              <w:t xml:space="preserve"> and Mahayana</w:t>
            </w:r>
            <w:r>
              <w:t>.</w:t>
            </w:r>
          </w:p>
        </w:tc>
      </w:tr>
      <w:tr w:rsidR="00560836" w:rsidRPr="00744A04" w14:paraId="2A07ACE8" w14:textId="77777777" w:rsidTr="00002536">
        <w:tc>
          <w:tcPr>
            <w:tcW w:w="1349" w:type="dxa"/>
          </w:tcPr>
          <w:p w14:paraId="6F0A8041" w14:textId="13CC3FA3" w:rsidR="00560836" w:rsidRPr="00002536" w:rsidRDefault="007C3B0E" w:rsidP="007C3B0E">
            <w:pPr>
              <w:keepLines/>
              <w:jc w:val="center"/>
              <w:rPr>
                <w:b/>
                <w:bCs/>
              </w:rPr>
            </w:pPr>
            <w:r w:rsidRPr="00002536">
              <w:rPr>
                <w:b/>
                <w:bCs/>
              </w:rPr>
              <w:t>Session 6</w:t>
            </w:r>
          </w:p>
          <w:p w14:paraId="3E197C44" w14:textId="77777777" w:rsidR="00415E3B" w:rsidRDefault="00415E3B" w:rsidP="00415E3B">
            <w:pPr>
              <w:keepLines/>
              <w:jc w:val="center"/>
            </w:pPr>
          </w:p>
          <w:p w14:paraId="72C10B14" w14:textId="6DC81545" w:rsidR="00415E3B" w:rsidRPr="00415E3B" w:rsidRDefault="00496E0D" w:rsidP="006F6700">
            <w:pPr>
              <w:keepLines/>
              <w:jc w:val="center"/>
            </w:pPr>
            <w:r>
              <w:t xml:space="preserve">Oct. </w:t>
            </w:r>
            <w:r w:rsidR="00002536">
              <w:t>9</w:t>
            </w:r>
            <w:r w:rsidR="00B50700" w:rsidRPr="00B50700">
              <w:rPr>
                <w:vertAlign w:val="superscript"/>
              </w:rPr>
              <w:t>th</w:t>
            </w:r>
            <w:r w:rsidR="00B50700">
              <w:t xml:space="preserve"> </w:t>
            </w:r>
            <w:r>
              <w:t xml:space="preserve">  </w:t>
            </w:r>
          </w:p>
        </w:tc>
        <w:tc>
          <w:tcPr>
            <w:tcW w:w="7667" w:type="dxa"/>
          </w:tcPr>
          <w:p w14:paraId="72D2E36B" w14:textId="2049AEAB" w:rsidR="00560836" w:rsidRPr="00744A04" w:rsidRDefault="00560836" w:rsidP="001E0632">
            <w:pPr>
              <w:keepLines/>
            </w:pPr>
            <w:r w:rsidRPr="00744A04">
              <w:rPr>
                <w:b/>
              </w:rPr>
              <w:t>Topic:</w:t>
            </w:r>
            <w:r w:rsidRPr="00744A04">
              <w:t xml:space="preserve"> </w:t>
            </w:r>
            <w:r>
              <w:t>Buddhism continued/begin Chinese Traditional Religions</w:t>
            </w:r>
          </w:p>
          <w:p w14:paraId="1F6B621B" w14:textId="77777777" w:rsidR="00560836" w:rsidRPr="00744A04" w:rsidRDefault="00560836" w:rsidP="001E0632">
            <w:pPr>
              <w:keepLines/>
            </w:pPr>
            <w:r w:rsidRPr="00744A04">
              <w:rPr>
                <w:b/>
              </w:rPr>
              <w:t>Description:</w:t>
            </w:r>
            <w:r w:rsidRPr="00744A04">
              <w:t xml:space="preserve"> </w:t>
            </w:r>
            <w:r>
              <w:t>Further explorations in Buddhism, including Mahayana, Zen, and Vajrayana (Tibetan) Buddhism. Then we shall begin an overview of basic concepts in Chinese religion (yin, yang, etc.), as well as Confucianism and Daoism.</w:t>
            </w:r>
          </w:p>
          <w:p w14:paraId="759F5E60" w14:textId="77777777" w:rsidR="00560836" w:rsidRPr="00744A04" w:rsidRDefault="00560836" w:rsidP="001E0632">
            <w:pPr>
              <w:keepLines/>
            </w:pPr>
            <w:r w:rsidRPr="00744A04">
              <w:rPr>
                <w:b/>
              </w:rPr>
              <w:t>Reading:</w:t>
            </w:r>
            <w:r w:rsidRPr="00744A04">
              <w:t xml:space="preserve"> </w:t>
            </w:r>
            <w:r>
              <w:t>No reading for today.</w:t>
            </w:r>
          </w:p>
          <w:p w14:paraId="7DF48E65" w14:textId="7F4D6287" w:rsidR="00560836" w:rsidRPr="00744A04" w:rsidRDefault="00560836" w:rsidP="00D067C2">
            <w:pPr>
              <w:keepLines/>
              <w:rPr>
                <w:b/>
              </w:rPr>
            </w:pPr>
            <w:r w:rsidRPr="00744A04">
              <w:rPr>
                <w:b/>
              </w:rPr>
              <w:t>Assignments/deadlines:</w:t>
            </w:r>
            <w:r w:rsidRPr="00744A04">
              <w:t xml:space="preserve"> </w:t>
            </w:r>
            <w:r>
              <w:t>Grid and 5 magnetic points for Zen, and Vajrayana.</w:t>
            </w:r>
            <w:r w:rsidR="007625C7">
              <w:t xml:space="preserve"> Watch “Chinese Traditional Religions: Introductory Themes” on Youtube and post</w:t>
            </w:r>
            <w:r w:rsidR="007F6B29">
              <w:t xml:space="preserve"> at least one question/comment on NEO 24 hours before next class.</w:t>
            </w:r>
          </w:p>
        </w:tc>
      </w:tr>
      <w:tr w:rsidR="00560836" w:rsidRPr="00744A04" w14:paraId="472AED4E" w14:textId="77777777" w:rsidTr="00002536">
        <w:tc>
          <w:tcPr>
            <w:tcW w:w="1349" w:type="dxa"/>
          </w:tcPr>
          <w:p w14:paraId="71EC19D1" w14:textId="5D1E048A" w:rsidR="00560836" w:rsidRPr="00002536" w:rsidRDefault="007C3B0E" w:rsidP="00415E3B">
            <w:pPr>
              <w:keepLines/>
              <w:jc w:val="center"/>
              <w:rPr>
                <w:b/>
                <w:bCs/>
              </w:rPr>
            </w:pPr>
            <w:r w:rsidRPr="00002536">
              <w:rPr>
                <w:b/>
                <w:bCs/>
              </w:rPr>
              <w:t>Session 7</w:t>
            </w:r>
          </w:p>
          <w:p w14:paraId="09A7535A" w14:textId="77777777" w:rsidR="00415E3B" w:rsidRDefault="00415E3B" w:rsidP="00415E3B">
            <w:pPr>
              <w:keepLines/>
              <w:jc w:val="center"/>
            </w:pPr>
          </w:p>
          <w:p w14:paraId="5F6C8F85" w14:textId="79F0909B" w:rsidR="00415E3B" w:rsidRPr="00415E3B" w:rsidRDefault="00B50700" w:rsidP="006F6700">
            <w:pPr>
              <w:keepLines/>
              <w:jc w:val="center"/>
            </w:pPr>
            <w:r>
              <w:lastRenderedPageBreak/>
              <w:t>Oct. 1</w:t>
            </w:r>
            <w:r w:rsidR="00002536">
              <w:t>6</w:t>
            </w:r>
            <w:r w:rsidR="00496E0D" w:rsidRPr="00496E0D">
              <w:rPr>
                <w:vertAlign w:val="superscript"/>
              </w:rPr>
              <w:t>th</w:t>
            </w:r>
            <w:r w:rsidR="00496E0D">
              <w:t xml:space="preserve">  </w:t>
            </w:r>
          </w:p>
        </w:tc>
        <w:tc>
          <w:tcPr>
            <w:tcW w:w="7667" w:type="dxa"/>
          </w:tcPr>
          <w:p w14:paraId="62CABBC1" w14:textId="7BA28381" w:rsidR="00560836" w:rsidRDefault="00560836" w:rsidP="001E0632">
            <w:pPr>
              <w:keepLines/>
            </w:pPr>
            <w:r w:rsidRPr="00744A04">
              <w:rPr>
                <w:b/>
              </w:rPr>
              <w:lastRenderedPageBreak/>
              <w:t>Topic:</w:t>
            </w:r>
            <w:r w:rsidRPr="00744A04">
              <w:t xml:space="preserve"> </w:t>
            </w:r>
            <w:r w:rsidR="00855431">
              <w:t xml:space="preserve">Finish </w:t>
            </w:r>
            <w:r>
              <w:t xml:space="preserve">Buddhism, </w:t>
            </w:r>
            <w:r w:rsidR="00855431">
              <w:t xml:space="preserve">Begin </w:t>
            </w:r>
            <w:r>
              <w:t>Chinese Traditional Religions.</w:t>
            </w:r>
          </w:p>
          <w:p w14:paraId="1691BE2C" w14:textId="6254CD84" w:rsidR="00560836" w:rsidRPr="00744A04" w:rsidRDefault="00560836" w:rsidP="001E0632">
            <w:pPr>
              <w:keepLines/>
            </w:pPr>
            <w:r w:rsidRPr="00744A04">
              <w:rPr>
                <w:b/>
              </w:rPr>
              <w:lastRenderedPageBreak/>
              <w:t>Description:</w:t>
            </w:r>
            <w:r w:rsidRPr="00744A04">
              <w:t xml:space="preserve"> </w:t>
            </w:r>
            <w:r w:rsidR="00855431">
              <w:t>Review of types of Buddhism we have just finished, introduction to Chinese Traditional Religion, Confucianism.</w:t>
            </w:r>
          </w:p>
          <w:p w14:paraId="70395667" w14:textId="5D3A4C11" w:rsidR="00560836" w:rsidRPr="00744A04" w:rsidRDefault="00560836" w:rsidP="001E0632">
            <w:pPr>
              <w:keepLines/>
            </w:pPr>
            <w:r w:rsidRPr="00744A04">
              <w:rPr>
                <w:b/>
              </w:rPr>
              <w:t>Reading:</w:t>
            </w:r>
            <w:r w:rsidRPr="00744A04">
              <w:t xml:space="preserve"> </w:t>
            </w:r>
            <w:r w:rsidR="00D067C2">
              <w:t>No reading.</w:t>
            </w:r>
          </w:p>
          <w:p w14:paraId="62B4A500" w14:textId="4DAD513D" w:rsidR="00560836" w:rsidRPr="00744A04" w:rsidRDefault="00560836" w:rsidP="00855431">
            <w:pPr>
              <w:keepLines/>
              <w:rPr>
                <w:b/>
              </w:rPr>
            </w:pPr>
            <w:r w:rsidRPr="00744A04">
              <w:rPr>
                <w:b/>
              </w:rPr>
              <w:t>Assignments/deadlines:</w:t>
            </w:r>
            <w:r w:rsidRPr="00744A04">
              <w:t xml:space="preserve"> </w:t>
            </w:r>
            <w:r w:rsidR="00D067C2">
              <w:t>Any grids and 5 magnetic points we haven’t gotten to.</w:t>
            </w:r>
          </w:p>
        </w:tc>
      </w:tr>
      <w:tr w:rsidR="00560836" w:rsidRPr="00744A04" w14:paraId="1FC5A8A5" w14:textId="77777777" w:rsidTr="00002536">
        <w:tc>
          <w:tcPr>
            <w:tcW w:w="1349" w:type="dxa"/>
          </w:tcPr>
          <w:p w14:paraId="54DEB049" w14:textId="0B1539F9" w:rsidR="00560836" w:rsidRPr="00002536" w:rsidRDefault="007C3B0E" w:rsidP="00415E3B">
            <w:pPr>
              <w:keepLines/>
              <w:jc w:val="center"/>
              <w:rPr>
                <w:b/>
                <w:bCs/>
              </w:rPr>
            </w:pPr>
            <w:r w:rsidRPr="00002536">
              <w:rPr>
                <w:b/>
                <w:bCs/>
              </w:rPr>
              <w:lastRenderedPageBreak/>
              <w:t>Session 8</w:t>
            </w:r>
          </w:p>
          <w:p w14:paraId="7E1DD062" w14:textId="77777777" w:rsidR="00415E3B" w:rsidRDefault="00415E3B" w:rsidP="00415E3B">
            <w:pPr>
              <w:keepLines/>
              <w:jc w:val="center"/>
            </w:pPr>
          </w:p>
          <w:p w14:paraId="58D04712" w14:textId="730C27D6" w:rsidR="00415E3B" w:rsidRPr="00415E3B" w:rsidRDefault="00002536" w:rsidP="00415E3B">
            <w:pPr>
              <w:keepLines/>
              <w:jc w:val="center"/>
            </w:pPr>
            <w:r>
              <w:t>Oct. 23</w:t>
            </w:r>
            <w:r w:rsidRPr="00002536">
              <w:rPr>
                <w:vertAlign w:val="superscript"/>
              </w:rPr>
              <w:t>rd</w:t>
            </w:r>
            <w:r>
              <w:t xml:space="preserve"> </w:t>
            </w:r>
            <w:r w:rsidR="006F6700">
              <w:t xml:space="preserve"> </w:t>
            </w:r>
            <w:r w:rsidR="00496E0D">
              <w:t xml:space="preserve"> </w:t>
            </w:r>
          </w:p>
        </w:tc>
        <w:tc>
          <w:tcPr>
            <w:tcW w:w="7667" w:type="dxa"/>
          </w:tcPr>
          <w:p w14:paraId="3F64DE25" w14:textId="77777777" w:rsidR="00560836" w:rsidRDefault="00D067C2" w:rsidP="001E0632">
            <w:pPr>
              <w:keepLines/>
            </w:pPr>
            <w:r>
              <w:rPr>
                <w:b/>
              </w:rPr>
              <w:t xml:space="preserve">Topic: </w:t>
            </w:r>
            <w:r>
              <w:t>Finish Chinese Traditional Religions/Begin Judaism.</w:t>
            </w:r>
          </w:p>
          <w:p w14:paraId="53106C27" w14:textId="249BF6B5" w:rsidR="00D067C2" w:rsidRDefault="00D067C2" w:rsidP="001E0632">
            <w:pPr>
              <w:keepLines/>
            </w:pPr>
            <w:r>
              <w:rPr>
                <w:b/>
              </w:rPr>
              <w:t xml:space="preserve">Description: </w:t>
            </w:r>
            <w:r>
              <w:t>Introduction to Judaism and its major concepts.</w:t>
            </w:r>
          </w:p>
          <w:p w14:paraId="0D12763E" w14:textId="77777777" w:rsidR="00D067C2" w:rsidRDefault="00D067C2" w:rsidP="001E0632">
            <w:pPr>
              <w:keepLines/>
            </w:pPr>
            <w:r>
              <w:rPr>
                <w:b/>
              </w:rPr>
              <w:t xml:space="preserve">Reading: </w:t>
            </w:r>
            <w:r>
              <w:t>Reading for next class (Hexham 15-17, optional ch. 18).</w:t>
            </w:r>
          </w:p>
          <w:p w14:paraId="1FB5E2AC" w14:textId="0265D6C1" w:rsidR="00D067C2" w:rsidRPr="00D067C2" w:rsidRDefault="00D067C2" w:rsidP="001E0632">
            <w:pPr>
              <w:keepLines/>
            </w:pPr>
            <w:r>
              <w:rPr>
                <w:b/>
              </w:rPr>
              <w:t xml:space="preserve">Assignments/deadlines: </w:t>
            </w:r>
            <w:r>
              <w:t>Grid and 5 magnetic points for Confucianism.</w:t>
            </w:r>
            <w:r w:rsidR="007F6B29">
              <w:t xml:space="preserve"> Watch “Introduction to Judaism” on Youtube and post at least one question/comment on NEO 24 hours before next class.</w:t>
            </w:r>
          </w:p>
        </w:tc>
      </w:tr>
      <w:tr w:rsidR="00002536" w:rsidRPr="00744A04" w14:paraId="71ABA45B" w14:textId="77777777" w:rsidTr="00FB4A70">
        <w:tc>
          <w:tcPr>
            <w:tcW w:w="1349" w:type="dxa"/>
          </w:tcPr>
          <w:p w14:paraId="2CF68AED" w14:textId="10CA89DF" w:rsidR="00002536" w:rsidRDefault="00002536" w:rsidP="00FB4A70">
            <w:pPr>
              <w:keepLines/>
              <w:jc w:val="center"/>
            </w:pPr>
            <w:r>
              <w:t>Oct. 30</w:t>
            </w:r>
            <w:r w:rsidRPr="00B50700">
              <w:rPr>
                <w:vertAlign w:val="superscript"/>
              </w:rPr>
              <w:t>th</w:t>
            </w:r>
            <w:r>
              <w:t xml:space="preserve"> </w:t>
            </w:r>
          </w:p>
        </w:tc>
        <w:tc>
          <w:tcPr>
            <w:tcW w:w="7667" w:type="dxa"/>
          </w:tcPr>
          <w:p w14:paraId="093C8449" w14:textId="77777777" w:rsidR="00002536" w:rsidRPr="00B50700" w:rsidRDefault="00002536" w:rsidP="00FB4A70">
            <w:pPr>
              <w:keepLines/>
              <w:rPr>
                <w:b/>
              </w:rPr>
            </w:pPr>
            <w:r>
              <w:rPr>
                <w:b/>
              </w:rPr>
              <w:t>Midterm break! Rest well!</w:t>
            </w:r>
          </w:p>
        </w:tc>
      </w:tr>
      <w:tr w:rsidR="00560836" w:rsidRPr="00744A04" w14:paraId="65386551" w14:textId="77777777" w:rsidTr="00002536">
        <w:tc>
          <w:tcPr>
            <w:tcW w:w="1349" w:type="dxa"/>
          </w:tcPr>
          <w:p w14:paraId="7CE37257" w14:textId="30993DCB" w:rsidR="00560836" w:rsidRPr="00002536" w:rsidRDefault="007C3B0E" w:rsidP="00415E3B">
            <w:pPr>
              <w:keepLines/>
              <w:jc w:val="center"/>
              <w:rPr>
                <w:b/>
                <w:bCs/>
              </w:rPr>
            </w:pPr>
            <w:r w:rsidRPr="00002536">
              <w:rPr>
                <w:b/>
                <w:bCs/>
              </w:rPr>
              <w:t>Session 9</w:t>
            </w:r>
          </w:p>
          <w:p w14:paraId="3CA680D9" w14:textId="77777777" w:rsidR="00415E3B" w:rsidRDefault="00415E3B" w:rsidP="00415E3B">
            <w:pPr>
              <w:keepLines/>
              <w:jc w:val="center"/>
            </w:pPr>
          </w:p>
          <w:p w14:paraId="5AA9C771" w14:textId="4070A4BB" w:rsidR="00415E3B" w:rsidRPr="00415E3B" w:rsidRDefault="00496E0D" w:rsidP="006F6700">
            <w:pPr>
              <w:keepLines/>
              <w:jc w:val="center"/>
            </w:pPr>
            <w:r>
              <w:t xml:space="preserve">Nov. </w:t>
            </w:r>
            <w:r w:rsidR="00002536">
              <w:t>6</w:t>
            </w:r>
            <w:r w:rsidR="006F6700" w:rsidRPr="006F6700">
              <w:rPr>
                <w:vertAlign w:val="superscript"/>
              </w:rPr>
              <w:t>th</w:t>
            </w:r>
            <w:r w:rsidR="00B50700">
              <w:t xml:space="preserve"> </w:t>
            </w:r>
            <w:r>
              <w:t xml:space="preserve"> </w:t>
            </w:r>
          </w:p>
        </w:tc>
        <w:tc>
          <w:tcPr>
            <w:tcW w:w="7667" w:type="dxa"/>
          </w:tcPr>
          <w:p w14:paraId="5B5E6DD4" w14:textId="3483CD39" w:rsidR="00D067C2" w:rsidRPr="00744A04" w:rsidRDefault="00D067C2" w:rsidP="00D067C2">
            <w:pPr>
              <w:keepLines/>
            </w:pPr>
            <w:r w:rsidRPr="00744A04">
              <w:rPr>
                <w:b/>
              </w:rPr>
              <w:t>Topic:</w:t>
            </w:r>
            <w:r w:rsidRPr="00744A04">
              <w:t xml:space="preserve"> </w:t>
            </w:r>
            <w:r>
              <w:t>Judaism cont.</w:t>
            </w:r>
          </w:p>
          <w:p w14:paraId="50A847AA" w14:textId="77777777" w:rsidR="00D067C2" w:rsidRPr="00744A04" w:rsidRDefault="00D067C2" w:rsidP="00D067C2">
            <w:pPr>
              <w:keepLines/>
            </w:pPr>
            <w:r w:rsidRPr="00744A04">
              <w:rPr>
                <w:b/>
              </w:rPr>
              <w:t>Description:</w:t>
            </w:r>
            <w:r>
              <w:t xml:space="preserve"> An overview of the major concepts, history, practices and varieties of Judaism.</w:t>
            </w:r>
          </w:p>
          <w:p w14:paraId="62D222F1" w14:textId="77777777" w:rsidR="00D067C2" w:rsidRPr="00744A04" w:rsidRDefault="00D067C2" w:rsidP="00D067C2">
            <w:pPr>
              <w:keepLines/>
            </w:pPr>
            <w:r w:rsidRPr="00744A04">
              <w:rPr>
                <w:b/>
              </w:rPr>
              <w:t>Reading:</w:t>
            </w:r>
            <w:r w:rsidRPr="00744A04">
              <w:t xml:space="preserve"> </w:t>
            </w:r>
            <w:r>
              <w:t>Hexham, chapters 15-17 (optional: Hexham, ch. 18).</w:t>
            </w:r>
          </w:p>
          <w:p w14:paraId="7E7846D4" w14:textId="1ED03476" w:rsidR="00560836" w:rsidRDefault="00D067C2" w:rsidP="00D067C2">
            <w:pPr>
              <w:keepLines/>
            </w:pPr>
            <w:r w:rsidRPr="00744A04">
              <w:rPr>
                <w:b/>
              </w:rPr>
              <w:t>Assignments/deadlines:</w:t>
            </w:r>
            <w:r w:rsidRPr="00744A04">
              <w:t xml:space="preserve"> </w:t>
            </w:r>
            <w:r>
              <w:t>Grid and 5 magnetic points for Daoism.</w:t>
            </w:r>
            <w:r w:rsidR="007F6B29">
              <w:t xml:space="preserve"> Watch “The Life and Teachings of Jesus” lecture on Youtube and post at least question/comment on NEO 24 hours before the next class.</w:t>
            </w:r>
          </w:p>
          <w:p w14:paraId="425580BB" w14:textId="33258C58" w:rsidR="0059168E" w:rsidRPr="0059168E" w:rsidRDefault="0059168E" w:rsidP="00D067C2">
            <w:pPr>
              <w:keepLines/>
            </w:pPr>
            <w:r>
              <w:rPr>
                <w:b/>
              </w:rPr>
              <w:t xml:space="preserve">Midterm exam part 2: </w:t>
            </w:r>
            <w:r>
              <w:t>covers Buddhism (all forms), Chinese Traditional Religions. If you want to meet with me as a group for a study session, let me know.</w:t>
            </w:r>
            <w:r w:rsidR="007F6B29">
              <w:t xml:space="preserve"> </w:t>
            </w:r>
          </w:p>
        </w:tc>
      </w:tr>
      <w:tr w:rsidR="00560836" w:rsidRPr="00744A04" w14:paraId="77FE7D22" w14:textId="77777777" w:rsidTr="00002536">
        <w:tc>
          <w:tcPr>
            <w:tcW w:w="1349" w:type="dxa"/>
          </w:tcPr>
          <w:p w14:paraId="3F93B708" w14:textId="62F29125" w:rsidR="00560836" w:rsidRPr="00002536" w:rsidRDefault="007C3B0E" w:rsidP="00415E3B">
            <w:pPr>
              <w:keepLines/>
              <w:jc w:val="center"/>
              <w:rPr>
                <w:b/>
                <w:bCs/>
              </w:rPr>
            </w:pPr>
            <w:r w:rsidRPr="00002536">
              <w:rPr>
                <w:b/>
                <w:bCs/>
              </w:rPr>
              <w:t>Session 10</w:t>
            </w:r>
          </w:p>
          <w:p w14:paraId="20E1893F" w14:textId="77777777" w:rsidR="00415E3B" w:rsidRPr="00002536" w:rsidRDefault="00415E3B" w:rsidP="00415E3B">
            <w:pPr>
              <w:keepLines/>
              <w:jc w:val="center"/>
              <w:rPr>
                <w:b/>
                <w:bCs/>
              </w:rPr>
            </w:pPr>
          </w:p>
          <w:p w14:paraId="075AF97A" w14:textId="24E7C408" w:rsidR="00415E3B" w:rsidRPr="00002536" w:rsidRDefault="00496E0D" w:rsidP="00B50700">
            <w:pPr>
              <w:keepLines/>
              <w:jc w:val="center"/>
            </w:pPr>
            <w:r w:rsidRPr="00002536">
              <w:t xml:space="preserve">Nov. </w:t>
            </w:r>
            <w:r w:rsidR="006F6700" w:rsidRPr="00002536">
              <w:t>1</w:t>
            </w:r>
            <w:r w:rsidR="00002536">
              <w:t>3</w:t>
            </w:r>
            <w:r w:rsidRPr="00002536">
              <w:rPr>
                <w:vertAlign w:val="superscript"/>
              </w:rPr>
              <w:t>th</w:t>
            </w:r>
            <w:r w:rsidRPr="00002536">
              <w:t xml:space="preserve"> </w:t>
            </w:r>
          </w:p>
        </w:tc>
        <w:tc>
          <w:tcPr>
            <w:tcW w:w="7667" w:type="dxa"/>
          </w:tcPr>
          <w:p w14:paraId="05CB5659" w14:textId="7DC592E5" w:rsidR="00D067C2" w:rsidRPr="00744A04" w:rsidRDefault="00D067C2" w:rsidP="00D067C2">
            <w:pPr>
              <w:keepLines/>
            </w:pPr>
            <w:r w:rsidRPr="00744A04">
              <w:rPr>
                <w:b/>
              </w:rPr>
              <w:t>Topic:</w:t>
            </w:r>
            <w:r w:rsidRPr="00744A04">
              <w:t xml:space="preserve"> </w:t>
            </w:r>
            <w:r>
              <w:t xml:space="preserve">Christianity 1 </w:t>
            </w:r>
          </w:p>
          <w:p w14:paraId="64BC4436" w14:textId="77777777" w:rsidR="00D067C2" w:rsidRPr="00744A04" w:rsidRDefault="00D067C2" w:rsidP="00D067C2">
            <w:pPr>
              <w:keepLines/>
            </w:pPr>
            <w:r w:rsidRPr="00744A04">
              <w:rPr>
                <w:b/>
              </w:rPr>
              <w:t>Description:</w:t>
            </w:r>
            <w:r w:rsidRPr="00744A04">
              <w:t xml:space="preserve"> </w:t>
            </w:r>
            <w:r>
              <w:t>An overview of major concepts drawn from the Christian Bible, as well as the life and ministry of Jesus.</w:t>
            </w:r>
          </w:p>
          <w:p w14:paraId="2591A815" w14:textId="77777777" w:rsidR="00D067C2" w:rsidRPr="00744A04" w:rsidRDefault="00D067C2" w:rsidP="00D067C2">
            <w:pPr>
              <w:keepLines/>
            </w:pPr>
            <w:r w:rsidRPr="00744A04">
              <w:rPr>
                <w:b/>
              </w:rPr>
              <w:t>Reading:</w:t>
            </w:r>
            <w:r w:rsidRPr="00744A04">
              <w:t xml:space="preserve"> </w:t>
            </w:r>
            <w:r>
              <w:t>Hexham, chapter 19.</w:t>
            </w:r>
          </w:p>
          <w:p w14:paraId="58A61EF5" w14:textId="371462FC" w:rsidR="00560836" w:rsidRPr="00744A04" w:rsidRDefault="00D067C2" w:rsidP="00D067C2">
            <w:pPr>
              <w:keepLines/>
              <w:rPr>
                <w:b/>
              </w:rPr>
            </w:pPr>
            <w:r w:rsidRPr="00744A04">
              <w:rPr>
                <w:b/>
              </w:rPr>
              <w:t>Assignments/deadlines:</w:t>
            </w:r>
            <w:r w:rsidRPr="00744A04">
              <w:t xml:space="preserve"> </w:t>
            </w:r>
            <w:r>
              <w:t>Grid and 5 magnetic points as review for Judaism.</w:t>
            </w:r>
          </w:p>
        </w:tc>
      </w:tr>
      <w:tr w:rsidR="00560836" w:rsidRPr="00744A04" w14:paraId="561DC3DE" w14:textId="77777777" w:rsidTr="00002536">
        <w:tc>
          <w:tcPr>
            <w:tcW w:w="1349" w:type="dxa"/>
          </w:tcPr>
          <w:p w14:paraId="79138346" w14:textId="1560A6B1" w:rsidR="00560836" w:rsidRPr="00002536" w:rsidRDefault="007C3B0E" w:rsidP="00415E3B">
            <w:pPr>
              <w:keepLines/>
              <w:jc w:val="center"/>
              <w:rPr>
                <w:b/>
                <w:bCs/>
              </w:rPr>
            </w:pPr>
            <w:r w:rsidRPr="00002536">
              <w:rPr>
                <w:b/>
                <w:bCs/>
              </w:rPr>
              <w:t>Session 11</w:t>
            </w:r>
          </w:p>
          <w:p w14:paraId="7CA0136E" w14:textId="77777777" w:rsidR="00415E3B" w:rsidRDefault="00415E3B" w:rsidP="00415E3B">
            <w:pPr>
              <w:keepLines/>
              <w:jc w:val="center"/>
            </w:pPr>
          </w:p>
          <w:p w14:paraId="24165EAB" w14:textId="09968314" w:rsidR="00415E3B" w:rsidRPr="00415E3B" w:rsidRDefault="00B50700" w:rsidP="006F6700">
            <w:pPr>
              <w:keepLines/>
              <w:jc w:val="center"/>
            </w:pPr>
            <w:r>
              <w:t>Nov. 2</w:t>
            </w:r>
            <w:r w:rsidR="00002536">
              <w:t>0</w:t>
            </w:r>
            <w:r w:rsidR="00002536" w:rsidRPr="00002536">
              <w:rPr>
                <w:vertAlign w:val="superscript"/>
              </w:rPr>
              <w:t>th</w:t>
            </w:r>
            <w:r w:rsidR="00002536">
              <w:t xml:space="preserve"> </w:t>
            </w:r>
            <w:r w:rsidR="00496E0D">
              <w:t xml:space="preserve"> </w:t>
            </w:r>
          </w:p>
        </w:tc>
        <w:tc>
          <w:tcPr>
            <w:tcW w:w="7667" w:type="dxa"/>
          </w:tcPr>
          <w:p w14:paraId="5261A5B5" w14:textId="77777777" w:rsidR="00D067C2" w:rsidRPr="00744A04" w:rsidRDefault="00D067C2" w:rsidP="00D067C2">
            <w:pPr>
              <w:keepLines/>
            </w:pPr>
            <w:r w:rsidRPr="00744A04">
              <w:rPr>
                <w:b/>
              </w:rPr>
              <w:t>Topic:</w:t>
            </w:r>
            <w:r w:rsidRPr="00744A04">
              <w:t xml:space="preserve"> </w:t>
            </w:r>
            <w:r>
              <w:t xml:space="preserve">Christianity 2 </w:t>
            </w:r>
          </w:p>
          <w:p w14:paraId="071EF4A3" w14:textId="77777777" w:rsidR="00D067C2" w:rsidRPr="00744A04" w:rsidRDefault="00D067C2" w:rsidP="00D067C2">
            <w:pPr>
              <w:keepLines/>
            </w:pPr>
            <w:r w:rsidRPr="00744A04">
              <w:rPr>
                <w:b/>
              </w:rPr>
              <w:t>Description:</w:t>
            </w:r>
            <w:r w:rsidRPr="00744A04">
              <w:t xml:space="preserve"> </w:t>
            </w:r>
            <w:r>
              <w:t>An overview of the life and ministry of Paul, key concepts of Pauline theology, as well as branches of the Christian church.</w:t>
            </w:r>
          </w:p>
          <w:p w14:paraId="499BC990" w14:textId="77777777" w:rsidR="00D067C2" w:rsidRPr="00744A04" w:rsidRDefault="00D067C2" w:rsidP="00D067C2">
            <w:pPr>
              <w:keepLines/>
            </w:pPr>
            <w:r w:rsidRPr="00744A04">
              <w:rPr>
                <w:b/>
              </w:rPr>
              <w:t>Reading:</w:t>
            </w:r>
            <w:r w:rsidRPr="00744A04">
              <w:t xml:space="preserve"> </w:t>
            </w:r>
            <w:r>
              <w:t>Hexham, chapters 20-21(optional: Hexham, ch. 22).</w:t>
            </w:r>
          </w:p>
          <w:p w14:paraId="785B000C" w14:textId="045D87CB" w:rsidR="00560836" w:rsidRPr="00744A04" w:rsidRDefault="00D067C2" w:rsidP="00D067C2">
            <w:pPr>
              <w:keepLines/>
              <w:rPr>
                <w:b/>
              </w:rPr>
            </w:pPr>
            <w:r w:rsidRPr="00744A04">
              <w:rPr>
                <w:b/>
              </w:rPr>
              <w:t>Assignments/deadlines:</w:t>
            </w:r>
            <w:r w:rsidRPr="00744A04">
              <w:t xml:space="preserve"> </w:t>
            </w:r>
            <w:r>
              <w:t>Grid and 5 magnetic points for Christianity.</w:t>
            </w:r>
            <w:r w:rsidR="007F6B29">
              <w:t xml:space="preserve"> Watch “The Life of Muhammad, Short History, and Teachings” lecture on Youtube, and post at least one question/comment on NEO at least 24 hours before the next class.</w:t>
            </w:r>
          </w:p>
        </w:tc>
      </w:tr>
      <w:tr w:rsidR="00560836" w:rsidRPr="00744A04" w14:paraId="6FC91A7E" w14:textId="77777777" w:rsidTr="00002536">
        <w:tc>
          <w:tcPr>
            <w:tcW w:w="1349" w:type="dxa"/>
          </w:tcPr>
          <w:p w14:paraId="4EF0110F" w14:textId="23CCB512" w:rsidR="00560836" w:rsidRPr="00002536" w:rsidRDefault="007C3B0E" w:rsidP="00415E3B">
            <w:pPr>
              <w:keepLines/>
              <w:jc w:val="center"/>
              <w:rPr>
                <w:b/>
                <w:bCs/>
              </w:rPr>
            </w:pPr>
            <w:r w:rsidRPr="00002536">
              <w:rPr>
                <w:b/>
                <w:bCs/>
              </w:rPr>
              <w:t>Session 12</w:t>
            </w:r>
          </w:p>
          <w:p w14:paraId="7F4B3D91" w14:textId="77777777" w:rsidR="007C3B0E" w:rsidRDefault="007C3B0E" w:rsidP="00415E3B">
            <w:pPr>
              <w:keepLines/>
              <w:jc w:val="center"/>
            </w:pPr>
          </w:p>
          <w:p w14:paraId="6ACB5E7D" w14:textId="06743A11" w:rsidR="00415E3B" w:rsidRPr="00415E3B" w:rsidRDefault="00563C12" w:rsidP="00B50700">
            <w:pPr>
              <w:keepLines/>
              <w:jc w:val="center"/>
            </w:pPr>
            <w:r>
              <w:t xml:space="preserve">Nov. </w:t>
            </w:r>
            <w:r w:rsidR="00002536">
              <w:t>27</w:t>
            </w:r>
            <w:r w:rsidRPr="00563C12">
              <w:rPr>
                <w:vertAlign w:val="superscript"/>
              </w:rPr>
              <w:t>th</w:t>
            </w:r>
            <w:r>
              <w:t xml:space="preserve"> </w:t>
            </w:r>
            <w:r w:rsidR="00B50700">
              <w:t xml:space="preserve"> </w:t>
            </w:r>
            <w:r w:rsidR="00496E0D">
              <w:t xml:space="preserve"> </w:t>
            </w:r>
          </w:p>
        </w:tc>
        <w:tc>
          <w:tcPr>
            <w:tcW w:w="7667" w:type="dxa"/>
          </w:tcPr>
          <w:p w14:paraId="6AB15BFF" w14:textId="77777777" w:rsidR="00D067C2" w:rsidRPr="00744A04" w:rsidRDefault="00D067C2" w:rsidP="00D067C2">
            <w:pPr>
              <w:keepLines/>
            </w:pPr>
            <w:r w:rsidRPr="00744A04">
              <w:rPr>
                <w:b/>
              </w:rPr>
              <w:t>Topic:</w:t>
            </w:r>
            <w:r w:rsidRPr="00744A04">
              <w:t xml:space="preserve"> </w:t>
            </w:r>
            <w:r>
              <w:t>Islam</w:t>
            </w:r>
          </w:p>
          <w:p w14:paraId="312341A5" w14:textId="77777777" w:rsidR="00D067C2" w:rsidRPr="00744A04" w:rsidRDefault="00D067C2" w:rsidP="00D067C2">
            <w:pPr>
              <w:keepLines/>
            </w:pPr>
            <w:r w:rsidRPr="00744A04">
              <w:rPr>
                <w:b/>
              </w:rPr>
              <w:t>Description:</w:t>
            </w:r>
            <w:r w:rsidRPr="00744A04">
              <w:t xml:space="preserve"> </w:t>
            </w:r>
            <w:r>
              <w:t xml:space="preserve">An overview of the life of Muhammad, the early history of Islam. Key concepts from the Qur’an, aspects of Muslim practice (5 Pillars, etc.), as well as the problem of militant Islam. </w:t>
            </w:r>
          </w:p>
          <w:p w14:paraId="309A2205" w14:textId="77777777" w:rsidR="00D067C2" w:rsidRDefault="00D067C2" w:rsidP="00D067C2">
            <w:pPr>
              <w:keepLines/>
            </w:pPr>
            <w:r w:rsidRPr="00744A04">
              <w:rPr>
                <w:b/>
              </w:rPr>
              <w:t>Reading:</w:t>
            </w:r>
            <w:r w:rsidRPr="00744A04">
              <w:t xml:space="preserve"> </w:t>
            </w:r>
            <w:r>
              <w:t>Hexham, chapter 23.</w:t>
            </w:r>
          </w:p>
          <w:p w14:paraId="43069D30" w14:textId="2417F3CF" w:rsidR="00560836" w:rsidRPr="00744A04" w:rsidRDefault="00D067C2" w:rsidP="00D067C2">
            <w:pPr>
              <w:keepLines/>
              <w:rPr>
                <w:b/>
              </w:rPr>
            </w:pPr>
            <w:r w:rsidRPr="00744A04">
              <w:rPr>
                <w:b/>
              </w:rPr>
              <w:t>Assignments/deadlines:</w:t>
            </w:r>
            <w:r w:rsidRPr="00744A04">
              <w:t xml:space="preserve"> </w:t>
            </w:r>
            <w:r>
              <w:t>Panel discussion 1.</w:t>
            </w:r>
          </w:p>
        </w:tc>
      </w:tr>
      <w:tr w:rsidR="00560836" w:rsidRPr="00744A04" w14:paraId="6B7EAE73" w14:textId="77777777" w:rsidTr="00002536">
        <w:tc>
          <w:tcPr>
            <w:tcW w:w="1349" w:type="dxa"/>
          </w:tcPr>
          <w:p w14:paraId="110A4EBC" w14:textId="1E9BA420" w:rsidR="00560836" w:rsidRPr="00002536" w:rsidRDefault="007C3B0E" w:rsidP="00415E3B">
            <w:pPr>
              <w:keepLines/>
              <w:jc w:val="center"/>
              <w:rPr>
                <w:b/>
                <w:bCs/>
              </w:rPr>
            </w:pPr>
            <w:r w:rsidRPr="00002536">
              <w:rPr>
                <w:b/>
                <w:bCs/>
              </w:rPr>
              <w:t>Session 13</w:t>
            </w:r>
          </w:p>
          <w:p w14:paraId="537B389E" w14:textId="77777777" w:rsidR="00415E3B" w:rsidRDefault="00415E3B" w:rsidP="00415E3B">
            <w:pPr>
              <w:keepLines/>
              <w:jc w:val="center"/>
            </w:pPr>
          </w:p>
          <w:p w14:paraId="3937F9B0" w14:textId="58261076" w:rsidR="00415E3B" w:rsidRPr="00415E3B" w:rsidRDefault="00496E0D" w:rsidP="00563C12">
            <w:pPr>
              <w:keepLines/>
              <w:jc w:val="center"/>
            </w:pPr>
            <w:r>
              <w:t xml:space="preserve">Dec. </w:t>
            </w:r>
            <w:r w:rsidR="00002536">
              <w:t>4</w:t>
            </w:r>
            <w:r w:rsidRPr="00496E0D">
              <w:rPr>
                <w:vertAlign w:val="superscript"/>
              </w:rPr>
              <w:t>th</w:t>
            </w:r>
            <w:r>
              <w:t xml:space="preserve"> </w:t>
            </w:r>
          </w:p>
        </w:tc>
        <w:tc>
          <w:tcPr>
            <w:tcW w:w="7667" w:type="dxa"/>
          </w:tcPr>
          <w:p w14:paraId="09A88D26" w14:textId="77777777" w:rsidR="00D067C2" w:rsidRPr="00744A04" w:rsidRDefault="00560836" w:rsidP="00D067C2">
            <w:pPr>
              <w:keepLines/>
            </w:pPr>
            <w:r w:rsidRPr="00744A04">
              <w:t xml:space="preserve"> </w:t>
            </w:r>
            <w:r w:rsidR="00D067C2" w:rsidRPr="00744A04">
              <w:rPr>
                <w:b/>
              </w:rPr>
              <w:t>Topic:</w:t>
            </w:r>
            <w:r w:rsidR="00D067C2" w:rsidRPr="00744A04">
              <w:t xml:space="preserve"> </w:t>
            </w:r>
            <w:r w:rsidR="00D067C2">
              <w:t>Islam, continued.</w:t>
            </w:r>
          </w:p>
          <w:p w14:paraId="223B9704" w14:textId="1EF16C55" w:rsidR="00D067C2" w:rsidRPr="00744A04" w:rsidRDefault="00D067C2" w:rsidP="00D067C2">
            <w:pPr>
              <w:keepLines/>
            </w:pPr>
            <w:r w:rsidRPr="00744A04">
              <w:rPr>
                <w:b/>
              </w:rPr>
              <w:t>Description:</w:t>
            </w:r>
            <w:r w:rsidRPr="00744A04">
              <w:t xml:space="preserve"> </w:t>
            </w:r>
            <w:r>
              <w:t>Key concepts from the Qur’an, aspects of Muslim practice (5 Pillars, etc.), as well as the problem of militant Islam</w:t>
            </w:r>
            <w:r w:rsidR="00D15077">
              <w:t xml:space="preserve"> (possibility of a guest lecture)</w:t>
            </w:r>
            <w:r>
              <w:t>.</w:t>
            </w:r>
          </w:p>
          <w:p w14:paraId="631D2E5F" w14:textId="77777777" w:rsidR="00D067C2" w:rsidRPr="00744A04" w:rsidRDefault="00D067C2" w:rsidP="00D067C2">
            <w:pPr>
              <w:keepLines/>
            </w:pPr>
            <w:r w:rsidRPr="00744A04">
              <w:rPr>
                <w:b/>
              </w:rPr>
              <w:t>Reading:</w:t>
            </w:r>
            <w:r w:rsidRPr="00744A04">
              <w:t xml:space="preserve"> </w:t>
            </w:r>
            <w:r>
              <w:t>Hexham, chapters 24-25 (optional: Hexham, ch. 26, as well as Schirrmacher, “Defection from Islam,” and A ‘la Mawdudi, “Human Rights in Islam”).</w:t>
            </w:r>
          </w:p>
          <w:p w14:paraId="33AC13C1" w14:textId="378F048B" w:rsidR="00560836" w:rsidRPr="0060384D" w:rsidRDefault="00D067C2" w:rsidP="00D067C2">
            <w:pPr>
              <w:keepLines/>
            </w:pPr>
            <w:r w:rsidRPr="00744A04">
              <w:rPr>
                <w:b/>
              </w:rPr>
              <w:t>Assignments/deadlines:</w:t>
            </w:r>
            <w:r w:rsidRPr="00744A04">
              <w:t xml:space="preserve"> </w:t>
            </w:r>
            <w:r>
              <w:t>Grid and 5 magnetic points for Islam. Panel discussion 2.</w:t>
            </w:r>
            <w:r w:rsidR="0060384D">
              <w:t xml:space="preserve"> </w:t>
            </w:r>
            <w:r w:rsidR="0060384D">
              <w:rPr>
                <w:b/>
              </w:rPr>
              <w:t xml:space="preserve">Midterm exam part 3: </w:t>
            </w:r>
            <w:r w:rsidR="0060384D">
              <w:t>Covers Judaism, Christianity, and Islam (as far as we’ve gotten).</w:t>
            </w:r>
          </w:p>
        </w:tc>
      </w:tr>
      <w:tr w:rsidR="00560836" w:rsidRPr="00744A04" w14:paraId="644B5CCC" w14:textId="77777777" w:rsidTr="00002536">
        <w:tc>
          <w:tcPr>
            <w:tcW w:w="1349" w:type="dxa"/>
          </w:tcPr>
          <w:p w14:paraId="5945134F" w14:textId="07FCF1F3" w:rsidR="007C3B0E" w:rsidRPr="00002536" w:rsidRDefault="007C3B0E" w:rsidP="00B50700">
            <w:pPr>
              <w:keepLines/>
              <w:jc w:val="center"/>
              <w:rPr>
                <w:b/>
                <w:bCs/>
              </w:rPr>
            </w:pPr>
            <w:r w:rsidRPr="00002536">
              <w:rPr>
                <w:b/>
                <w:bCs/>
              </w:rPr>
              <w:t>Session 14</w:t>
            </w:r>
          </w:p>
          <w:p w14:paraId="0DDAAEBA" w14:textId="77777777" w:rsidR="007C3B0E" w:rsidRDefault="007C3B0E" w:rsidP="00B50700">
            <w:pPr>
              <w:keepLines/>
              <w:jc w:val="center"/>
            </w:pPr>
          </w:p>
          <w:p w14:paraId="75F772BA" w14:textId="3E6F5A6D" w:rsidR="00415E3B" w:rsidRPr="00415E3B" w:rsidRDefault="00496E0D" w:rsidP="00563C12">
            <w:pPr>
              <w:keepLines/>
              <w:jc w:val="center"/>
            </w:pPr>
            <w:r>
              <w:t>Dec. 1</w:t>
            </w:r>
            <w:r w:rsidR="00002536">
              <w:t>1</w:t>
            </w:r>
            <w:r w:rsidRPr="00496E0D">
              <w:rPr>
                <w:vertAlign w:val="superscript"/>
              </w:rPr>
              <w:t>th</w:t>
            </w:r>
            <w:r>
              <w:t xml:space="preserve"> </w:t>
            </w:r>
          </w:p>
        </w:tc>
        <w:tc>
          <w:tcPr>
            <w:tcW w:w="7667" w:type="dxa"/>
          </w:tcPr>
          <w:p w14:paraId="0F40E06A" w14:textId="77777777" w:rsidR="00D067C2" w:rsidRPr="00744A04" w:rsidRDefault="00D067C2" w:rsidP="00D067C2">
            <w:pPr>
              <w:keepLines/>
            </w:pPr>
            <w:r w:rsidRPr="00744A04">
              <w:rPr>
                <w:b/>
              </w:rPr>
              <w:t>Topic:</w:t>
            </w:r>
            <w:r w:rsidRPr="00744A04">
              <w:t xml:space="preserve"> </w:t>
            </w:r>
            <w:r>
              <w:t>Postmodern Religious Relativism</w:t>
            </w:r>
          </w:p>
          <w:p w14:paraId="46EDE8F2" w14:textId="77777777" w:rsidR="00D067C2" w:rsidRPr="00744A04" w:rsidRDefault="00D067C2" w:rsidP="00D067C2">
            <w:pPr>
              <w:keepLines/>
            </w:pPr>
            <w:r w:rsidRPr="00744A04">
              <w:rPr>
                <w:b/>
              </w:rPr>
              <w:t>Description:</w:t>
            </w:r>
            <w:r w:rsidRPr="00744A04">
              <w:t xml:space="preserve"> </w:t>
            </w:r>
            <w:r>
              <w:t>An exploration of religion in Western pluralistic democracies, and whether one must be relativistic in order to be tolerant.</w:t>
            </w:r>
          </w:p>
          <w:p w14:paraId="300E6CB9" w14:textId="77777777" w:rsidR="00D067C2" w:rsidRPr="00744A04" w:rsidRDefault="00D067C2" w:rsidP="00D067C2">
            <w:pPr>
              <w:keepLines/>
            </w:pPr>
            <w:r w:rsidRPr="00744A04">
              <w:rPr>
                <w:b/>
              </w:rPr>
              <w:t>Reading:</w:t>
            </w:r>
            <w:r w:rsidRPr="00744A04">
              <w:t xml:space="preserve"> </w:t>
            </w:r>
            <w:r>
              <w:t>None.</w:t>
            </w:r>
          </w:p>
          <w:p w14:paraId="30F93AA3" w14:textId="5694889B" w:rsidR="00560836" w:rsidRPr="00744A04" w:rsidRDefault="00D067C2" w:rsidP="00D067C2">
            <w:pPr>
              <w:keepLines/>
              <w:rPr>
                <w:b/>
              </w:rPr>
            </w:pPr>
            <w:r w:rsidRPr="00744A04">
              <w:rPr>
                <w:b/>
              </w:rPr>
              <w:t>Assignments/deadlines:</w:t>
            </w:r>
            <w:r w:rsidRPr="00744A04">
              <w:t xml:space="preserve"> </w:t>
            </w:r>
            <w:r>
              <w:t xml:space="preserve">Panel discussion 3. </w:t>
            </w:r>
          </w:p>
        </w:tc>
      </w:tr>
    </w:tbl>
    <w:p w14:paraId="76EF7D65" w14:textId="77777777" w:rsidR="00774600" w:rsidRPr="00744A04" w:rsidRDefault="00774600" w:rsidP="00DA22E6">
      <w:pPr>
        <w:pStyle w:val="Heading1"/>
      </w:pPr>
      <w:r w:rsidRPr="00744A04">
        <w:lastRenderedPageBreak/>
        <w:t xml:space="preserve">Course Requirements </w:t>
      </w:r>
      <w:r w:rsidR="006D424A" w:rsidRPr="00744A04">
        <w:t xml:space="preserve">and Assessment </w:t>
      </w:r>
      <w:r w:rsidRPr="00744A04">
        <w:t>(with estimated workloads)</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350"/>
        <w:gridCol w:w="1080"/>
        <w:gridCol w:w="2977"/>
        <w:gridCol w:w="1703"/>
      </w:tblGrid>
      <w:tr w:rsidR="00744A04" w:rsidRPr="00744A04" w14:paraId="0BD626DD" w14:textId="77777777" w:rsidTr="00E116B9">
        <w:tc>
          <w:tcPr>
            <w:tcW w:w="2065" w:type="dxa"/>
            <w:shd w:val="clear" w:color="auto" w:fill="D9D9D9" w:themeFill="background1" w:themeFillShade="D9"/>
          </w:tcPr>
          <w:p w14:paraId="5CAA9303" w14:textId="77777777" w:rsidR="00F55372" w:rsidRPr="00744A04" w:rsidRDefault="00F55372" w:rsidP="00D34A6E">
            <w:pPr>
              <w:keepNext/>
              <w:keepLines/>
              <w:rPr>
                <w:b/>
              </w:rPr>
            </w:pPr>
            <w:r w:rsidRPr="00744A04">
              <w:rPr>
                <w:b/>
              </w:rPr>
              <w:t>Assignment</w:t>
            </w:r>
          </w:p>
        </w:tc>
        <w:tc>
          <w:tcPr>
            <w:tcW w:w="1350" w:type="dxa"/>
            <w:shd w:val="clear" w:color="auto" w:fill="D9D9D9" w:themeFill="background1" w:themeFillShade="D9"/>
          </w:tcPr>
          <w:p w14:paraId="16D6B5BB" w14:textId="77777777" w:rsidR="00F55372" w:rsidRPr="00744A04" w:rsidRDefault="00F55372" w:rsidP="00D34A6E">
            <w:pPr>
              <w:keepNext/>
              <w:keepLines/>
              <w:rPr>
                <w:b/>
              </w:rPr>
            </w:pPr>
            <w:r w:rsidRPr="00744A04">
              <w:rPr>
                <w:b/>
              </w:rPr>
              <w:t>Workload (average)</w:t>
            </w:r>
          </w:p>
        </w:tc>
        <w:tc>
          <w:tcPr>
            <w:tcW w:w="1080" w:type="dxa"/>
            <w:shd w:val="clear" w:color="auto" w:fill="D9D9D9" w:themeFill="background1" w:themeFillShade="D9"/>
          </w:tcPr>
          <w:p w14:paraId="46068007" w14:textId="77777777" w:rsidR="00F55372" w:rsidRPr="00744A04" w:rsidRDefault="00F55372" w:rsidP="00D34A6E">
            <w:pPr>
              <w:keepNext/>
              <w:keepLines/>
              <w:rPr>
                <w:b/>
              </w:rPr>
            </w:pPr>
            <w:r w:rsidRPr="00744A04">
              <w:rPr>
                <w:b/>
              </w:rPr>
              <w:t>Weight in Final Grade</w:t>
            </w:r>
          </w:p>
        </w:tc>
        <w:tc>
          <w:tcPr>
            <w:tcW w:w="2977" w:type="dxa"/>
            <w:shd w:val="clear" w:color="auto" w:fill="D9D9D9" w:themeFill="background1" w:themeFillShade="D9"/>
          </w:tcPr>
          <w:p w14:paraId="026A761F" w14:textId="77777777" w:rsidR="00F55372" w:rsidRPr="00744A04" w:rsidRDefault="00F55372" w:rsidP="00D34A6E">
            <w:pPr>
              <w:keepNext/>
              <w:keepLines/>
              <w:rPr>
                <w:b/>
              </w:rPr>
            </w:pPr>
            <w:r w:rsidRPr="00744A04">
              <w:rPr>
                <w:b/>
              </w:rPr>
              <w:t xml:space="preserve">Evaluated Course </w:t>
            </w:r>
            <w:r w:rsidR="00FF3A4B" w:rsidRPr="00744A04">
              <w:rPr>
                <w:b/>
              </w:rPr>
              <w:t xml:space="preserve">Specific </w:t>
            </w:r>
            <w:r w:rsidRPr="00744A04">
              <w:rPr>
                <w:b/>
              </w:rPr>
              <w:t>Learning Outcomes</w:t>
            </w:r>
          </w:p>
        </w:tc>
        <w:tc>
          <w:tcPr>
            <w:tcW w:w="1703" w:type="dxa"/>
            <w:shd w:val="clear" w:color="auto" w:fill="D9D9D9" w:themeFill="background1" w:themeFillShade="D9"/>
          </w:tcPr>
          <w:p w14:paraId="4942341D" w14:textId="77777777" w:rsidR="00F55372" w:rsidRPr="00744A04" w:rsidRDefault="00F55372" w:rsidP="00D34A6E">
            <w:pPr>
              <w:keepNext/>
              <w:keepLines/>
              <w:rPr>
                <w:b/>
              </w:rPr>
            </w:pPr>
            <w:r w:rsidRPr="00744A04">
              <w:rPr>
                <w:b/>
              </w:rPr>
              <w:t>Evaluated Institutional Learning Outcomes</w:t>
            </w:r>
            <w:r w:rsidR="00365D23" w:rsidRPr="00744A04">
              <w:rPr>
                <w:b/>
              </w:rPr>
              <w:t>*</w:t>
            </w:r>
          </w:p>
        </w:tc>
      </w:tr>
      <w:tr w:rsidR="006A4FE4" w:rsidRPr="00744A04" w14:paraId="7C7ECFAD" w14:textId="77777777" w:rsidTr="00E116B9">
        <w:tc>
          <w:tcPr>
            <w:tcW w:w="2065" w:type="dxa"/>
          </w:tcPr>
          <w:p w14:paraId="57485CF6" w14:textId="5C53C7CE" w:rsidR="006A4FE4" w:rsidRDefault="00756F47" w:rsidP="006A4FE4">
            <w:r>
              <w:t>C</w:t>
            </w:r>
            <w:r w:rsidR="006A4FE4">
              <w:t>l</w:t>
            </w:r>
            <w:r w:rsidR="00FE395F">
              <w:t xml:space="preserve">ass </w:t>
            </w:r>
            <w:r w:rsidR="006A4FE4">
              <w:t>participation</w:t>
            </w:r>
          </w:p>
        </w:tc>
        <w:tc>
          <w:tcPr>
            <w:tcW w:w="1350" w:type="dxa"/>
          </w:tcPr>
          <w:p w14:paraId="0E233AF6" w14:textId="37BD2601" w:rsidR="006A4FE4" w:rsidRDefault="00FF0901" w:rsidP="006D424A">
            <w:r>
              <w:t>42</w:t>
            </w:r>
          </w:p>
        </w:tc>
        <w:tc>
          <w:tcPr>
            <w:tcW w:w="1080" w:type="dxa"/>
          </w:tcPr>
          <w:p w14:paraId="7899B0ED" w14:textId="71DD1AFC" w:rsidR="006A4FE4" w:rsidRDefault="006A4FE4" w:rsidP="0010354C">
            <w:r>
              <w:t>0%</w:t>
            </w:r>
          </w:p>
        </w:tc>
        <w:tc>
          <w:tcPr>
            <w:tcW w:w="2977" w:type="dxa"/>
          </w:tcPr>
          <w:p w14:paraId="3B2571D4" w14:textId="77777777" w:rsidR="006A4FE4" w:rsidRDefault="006A4FE4" w:rsidP="008E1720"/>
        </w:tc>
        <w:tc>
          <w:tcPr>
            <w:tcW w:w="1703" w:type="dxa"/>
          </w:tcPr>
          <w:p w14:paraId="268CA410" w14:textId="0AD700DA" w:rsidR="006A4FE4" w:rsidRDefault="006A4FE4" w:rsidP="008E1720">
            <w:r>
              <w:t>1,2,3.</w:t>
            </w:r>
          </w:p>
        </w:tc>
      </w:tr>
      <w:tr w:rsidR="00744A04" w:rsidRPr="00744A04" w14:paraId="64681560" w14:textId="77777777" w:rsidTr="00E116B9">
        <w:tc>
          <w:tcPr>
            <w:tcW w:w="2065" w:type="dxa"/>
          </w:tcPr>
          <w:p w14:paraId="0EC2ADC9" w14:textId="77777777" w:rsidR="00F55372" w:rsidRPr="00744A04" w:rsidRDefault="00142779" w:rsidP="006D424A">
            <w:r>
              <w:t>Homework (reading, grid, 10 Diagnostic Points)</w:t>
            </w:r>
          </w:p>
        </w:tc>
        <w:tc>
          <w:tcPr>
            <w:tcW w:w="1350" w:type="dxa"/>
          </w:tcPr>
          <w:p w14:paraId="5D91B1CA" w14:textId="7F5C5C1B" w:rsidR="00F55372" w:rsidRPr="00744A04" w:rsidRDefault="00FF0901" w:rsidP="006D424A">
            <w:r>
              <w:t>38</w:t>
            </w:r>
          </w:p>
        </w:tc>
        <w:tc>
          <w:tcPr>
            <w:tcW w:w="1080" w:type="dxa"/>
          </w:tcPr>
          <w:p w14:paraId="395E6DF2" w14:textId="605B53F7" w:rsidR="00F55372" w:rsidRPr="00744A04" w:rsidRDefault="00ED1243" w:rsidP="0010354C">
            <w:r>
              <w:t>15</w:t>
            </w:r>
            <w:r w:rsidR="00142779">
              <w:t>%</w:t>
            </w:r>
          </w:p>
        </w:tc>
        <w:tc>
          <w:tcPr>
            <w:tcW w:w="2977" w:type="dxa"/>
          </w:tcPr>
          <w:p w14:paraId="2030956F" w14:textId="22B76C67" w:rsidR="00563C12" w:rsidRPr="00744A04" w:rsidRDefault="00563C12" w:rsidP="00563C12">
            <w:r>
              <w:t>S</w:t>
            </w:r>
            <w:r w:rsidRPr="00744A04">
              <w:t>tudent should be able to:</w:t>
            </w:r>
          </w:p>
          <w:p w14:paraId="1FD679CB" w14:textId="77777777" w:rsidR="00563C12" w:rsidRPr="006553F2" w:rsidRDefault="00563C12" w:rsidP="00563C12">
            <w:pPr>
              <w:pStyle w:val="ListParagraph"/>
              <w:numPr>
                <w:ilvl w:val="0"/>
                <w:numId w:val="14"/>
              </w:numPr>
              <w:suppressAutoHyphens/>
              <w:ind w:left="433"/>
              <w:rPr>
                <w:rFonts w:cs="Arial"/>
                <w:spacing w:val="-3"/>
                <w:szCs w:val="20"/>
              </w:rPr>
            </w:pPr>
            <w:r w:rsidRPr="006553F2">
              <w:rPr>
                <w:rFonts w:cs="Arial"/>
                <w:spacing w:val="-3"/>
                <w:szCs w:val="20"/>
              </w:rPr>
              <w:t xml:space="preserve">define various terms and core beliefs associated with the religions studied, </w:t>
            </w:r>
          </w:p>
          <w:p w14:paraId="020B16B3" w14:textId="77777777" w:rsidR="00563C12" w:rsidRPr="006553F2" w:rsidRDefault="00563C12" w:rsidP="00563C12">
            <w:pPr>
              <w:pStyle w:val="ListParagraph"/>
              <w:numPr>
                <w:ilvl w:val="0"/>
                <w:numId w:val="14"/>
              </w:numPr>
              <w:suppressAutoHyphens/>
              <w:ind w:left="433"/>
              <w:rPr>
                <w:rFonts w:cs="Arial"/>
                <w:spacing w:val="-3"/>
                <w:szCs w:val="20"/>
              </w:rPr>
            </w:pPr>
            <w:r w:rsidRPr="006553F2">
              <w:rPr>
                <w:rFonts w:cs="Arial"/>
                <w:spacing w:val="-3"/>
                <w:szCs w:val="20"/>
              </w:rPr>
              <w:t>understand how these terms integrate into a religious system,</w:t>
            </w:r>
          </w:p>
          <w:p w14:paraId="1B051AF3" w14:textId="77777777" w:rsidR="00563C12" w:rsidRPr="00563C12" w:rsidRDefault="00563C12" w:rsidP="00563C12">
            <w:pPr>
              <w:pStyle w:val="ListParagraph"/>
              <w:numPr>
                <w:ilvl w:val="0"/>
                <w:numId w:val="14"/>
              </w:numPr>
              <w:suppressAutoHyphens/>
              <w:ind w:left="433"/>
            </w:pPr>
            <w:r w:rsidRPr="006553F2">
              <w:rPr>
                <w:rFonts w:cs="Arial"/>
                <w:spacing w:val="-3"/>
                <w:szCs w:val="20"/>
              </w:rPr>
              <w:t>be able to compare, contrast and evaluate them</w:t>
            </w:r>
            <w:r>
              <w:rPr>
                <w:rFonts w:cs="Arial"/>
                <w:spacing w:val="-3"/>
                <w:szCs w:val="20"/>
              </w:rPr>
              <w:t xml:space="preserve">, </w:t>
            </w:r>
          </w:p>
          <w:p w14:paraId="76ACB567" w14:textId="2DE7A1BD" w:rsidR="00F55372" w:rsidRPr="00744A04" w:rsidRDefault="00563C12" w:rsidP="00563C12">
            <w:pPr>
              <w:pStyle w:val="ListParagraph"/>
              <w:numPr>
                <w:ilvl w:val="0"/>
                <w:numId w:val="14"/>
              </w:numPr>
              <w:suppressAutoHyphens/>
              <w:ind w:left="433"/>
            </w:pPr>
            <w:r>
              <w:rPr>
                <w:rFonts w:cs="Arial"/>
                <w:spacing w:val="-3"/>
                <w:szCs w:val="20"/>
              </w:rPr>
              <w:t>demonstrate an ability to see reality from a specific religious perspective.</w:t>
            </w:r>
          </w:p>
        </w:tc>
        <w:tc>
          <w:tcPr>
            <w:tcW w:w="1703" w:type="dxa"/>
          </w:tcPr>
          <w:p w14:paraId="5AB81E1D" w14:textId="02A595EB" w:rsidR="00F55372" w:rsidRPr="00744A04" w:rsidRDefault="00755898" w:rsidP="008E1720">
            <w:r>
              <w:t>1, 2</w:t>
            </w:r>
            <w:r w:rsidR="00855431">
              <w:t>.</w:t>
            </w:r>
          </w:p>
        </w:tc>
      </w:tr>
      <w:tr w:rsidR="00744A04" w:rsidRPr="00744A04" w14:paraId="0B8CC85C" w14:textId="77777777" w:rsidTr="00E116B9">
        <w:tc>
          <w:tcPr>
            <w:tcW w:w="2065" w:type="dxa"/>
          </w:tcPr>
          <w:p w14:paraId="0808F1B9" w14:textId="6886571F" w:rsidR="00F55372" w:rsidRDefault="00863728" w:rsidP="006D424A">
            <w:r>
              <w:t>3</w:t>
            </w:r>
            <w:r w:rsidR="0036136A">
              <w:t xml:space="preserve"> </w:t>
            </w:r>
            <w:r w:rsidR="00AB7AB8">
              <w:t>Quizzes on terms</w:t>
            </w:r>
            <w:r w:rsidR="0010354C">
              <w:t xml:space="preserve"> (s</w:t>
            </w:r>
            <w:r w:rsidR="0036136A">
              <w:t>hort essay)</w:t>
            </w:r>
          </w:p>
          <w:p w14:paraId="5A2E049F" w14:textId="4DE1D2D4" w:rsidR="0010180F" w:rsidRPr="00744A04" w:rsidRDefault="0010180F" w:rsidP="006D424A"/>
        </w:tc>
        <w:tc>
          <w:tcPr>
            <w:tcW w:w="1350" w:type="dxa"/>
          </w:tcPr>
          <w:p w14:paraId="32742D5E" w14:textId="2F681C9F" w:rsidR="00F55372" w:rsidRPr="00744A04" w:rsidRDefault="00FF0901" w:rsidP="006D424A">
            <w:r>
              <w:t>1</w:t>
            </w:r>
            <w:r w:rsidR="00ED1243">
              <w:t>0</w:t>
            </w:r>
            <w:r w:rsidR="0036136A">
              <w:t xml:space="preserve"> each</w:t>
            </w:r>
          </w:p>
        </w:tc>
        <w:tc>
          <w:tcPr>
            <w:tcW w:w="1080" w:type="dxa"/>
          </w:tcPr>
          <w:p w14:paraId="70F1F7A5" w14:textId="1E920A86" w:rsidR="00F55372" w:rsidRDefault="00ED1243" w:rsidP="0010354C">
            <w:r>
              <w:t>15</w:t>
            </w:r>
            <w:r w:rsidR="00142779">
              <w:t>%</w:t>
            </w:r>
            <w:r w:rsidR="0036136A">
              <w:t xml:space="preserve"> each</w:t>
            </w:r>
          </w:p>
          <w:p w14:paraId="2DFD2E50" w14:textId="30FDFFA7" w:rsidR="0010354C" w:rsidRPr="00744A04" w:rsidRDefault="0010354C" w:rsidP="005209D2">
            <w:r>
              <w:t>(</w:t>
            </w:r>
            <w:r w:rsidR="00ED1243">
              <w:t>45</w:t>
            </w:r>
            <w:r>
              <w:t>% total)</w:t>
            </w:r>
          </w:p>
        </w:tc>
        <w:tc>
          <w:tcPr>
            <w:tcW w:w="2977" w:type="dxa"/>
          </w:tcPr>
          <w:p w14:paraId="6DADA43A" w14:textId="77777777" w:rsidR="00563C12" w:rsidRPr="00744A04" w:rsidRDefault="00563C12" w:rsidP="00563C12">
            <w:r>
              <w:t>S</w:t>
            </w:r>
            <w:r w:rsidRPr="00744A04">
              <w:t>tudent should be able to:</w:t>
            </w:r>
          </w:p>
          <w:p w14:paraId="1CF05260" w14:textId="77777777" w:rsidR="00563C12" w:rsidRDefault="00563C12" w:rsidP="00563C12">
            <w:pPr>
              <w:pStyle w:val="ListParagraph"/>
              <w:numPr>
                <w:ilvl w:val="0"/>
                <w:numId w:val="14"/>
              </w:numPr>
              <w:suppressAutoHyphens/>
              <w:ind w:left="433"/>
              <w:rPr>
                <w:rFonts w:cs="Arial"/>
                <w:spacing w:val="-3"/>
                <w:szCs w:val="20"/>
              </w:rPr>
            </w:pPr>
            <w:r w:rsidRPr="006553F2">
              <w:rPr>
                <w:rFonts w:cs="Arial"/>
                <w:spacing w:val="-3"/>
                <w:szCs w:val="20"/>
              </w:rPr>
              <w:t>define various terms and core beliefs associa</w:t>
            </w:r>
            <w:r>
              <w:rPr>
                <w:rFonts w:cs="Arial"/>
                <w:spacing w:val="-3"/>
                <w:szCs w:val="20"/>
              </w:rPr>
              <w:t>ted with the religions studied,</w:t>
            </w:r>
          </w:p>
          <w:p w14:paraId="64E6919F" w14:textId="4A94FE22" w:rsidR="00F55372" w:rsidRPr="00563C12" w:rsidRDefault="00563C12" w:rsidP="00563C12">
            <w:pPr>
              <w:pStyle w:val="ListParagraph"/>
              <w:numPr>
                <w:ilvl w:val="0"/>
                <w:numId w:val="14"/>
              </w:numPr>
              <w:suppressAutoHyphens/>
              <w:ind w:left="433"/>
              <w:rPr>
                <w:rFonts w:cs="Arial"/>
                <w:spacing w:val="-3"/>
                <w:szCs w:val="20"/>
              </w:rPr>
            </w:pPr>
            <w:r w:rsidRPr="00563C12">
              <w:rPr>
                <w:rFonts w:cs="Arial"/>
                <w:spacing w:val="-3"/>
                <w:szCs w:val="20"/>
              </w:rPr>
              <w:t>understand how these terms integrate into a religious system</w:t>
            </w:r>
          </w:p>
        </w:tc>
        <w:tc>
          <w:tcPr>
            <w:tcW w:w="1703" w:type="dxa"/>
          </w:tcPr>
          <w:p w14:paraId="7C6D6370" w14:textId="1CC007A2" w:rsidR="00F55372" w:rsidRPr="00744A04" w:rsidRDefault="00142779" w:rsidP="006D424A">
            <w:r>
              <w:t>1</w:t>
            </w:r>
            <w:r w:rsidR="005A14A7">
              <w:t>,</w:t>
            </w:r>
            <w:r w:rsidR="00755898">
              <w:t xml:space="preserve"> </w:t>
            </w:r>
            <w:r w:rsidR="005A14A7">
              <w:t>2.</w:t>
            </w:r>
          </w:p>
        </w:tc>
      </w:tr>
      <w:tr w:rsidR="00863728" w:rsidRPr="00744A04" w14:paraId="1A20F027" w14:textId="77777777" w:rsidTr="00E116B9">
        <w:tc>
          <w:tcPr>
            <w:tcW w:w="2065" w:type="dxa"/>
          </w:tcPr>
          <w:p w14:paraId="1DB9CA7A" w14:textId="43A00309" w:rsidR="00863728" w:rsidRDefault="00863728" w:rsidP="00563C12">
            <w:r>
              <w:t>Oral Project (Panel Discussion)</w:t>
            </w:r>
            <w:r w:rsidR="0060384D">
              <w:t xml:space="preserve"> </w:t>
            </w:r>
          </w:p>
        </w:tc>
        <w:tc>
          <w:tcPr>
            <w:tcW w:w="1350" w:type="dxa"/>
          </w:tcPr>
          <w:p w14:paraId="7B997B77" w14:textId="09B75D58" w:rsidR="00863728" w:rsidRDefault="00ED1243" w:rsidP="00582BDC">
            <w:r>
              <w:t>20</w:t>
            </w:r>
          </w:p>
        </w:tc>
        <w:tc>
          <w:tcPr>
            <w:tcW w:w="1080" w:type="dxa"/>
          </w:tcPr>
          <w:p w14:paraId="4A227991" w14:textId="77777777" w:rsidR="00863728" w:rsidRDefault="00863728" w:rsidP="00582BDC">
            <w:r>
              <w:t>20%</w:t>
            </w:r>
          </w:p>
        </w:tc>
        <w:tc>
          <w:tcPr>
            <w:tcW w:w="2977" w:type="dxa"/>
          </w:tcPr>
          <w:p w14:paraId="29063A45" w14:textId="77777777" w:rsidR="00563C12" w:rsidRPr="00744A04" w:rsidRDefault="00563C12" w:rsidP="00563C12">
            <w:r>
              <w:t>S</w:t>
            </w:r>
            <w:r w:rsidRPr="00744A04">
              <w:t>tudent should be able to:</w:t>
            </w:r>
          </w:p>
          <w:p w14:paraId="365835A5" w14:textId="77777777" w:rsidR="00563C12" w:rsidRPr="00563C12" w:rsidRDefault="00563C12" w:rsidP="00563C12">
            <w:pPr>
              <w:pStyle w:val="ListParagraph"/>
              <w:numPr>
                <w:ilvl w:val="0"/>
                <w:numId w:val="14"/>
              </w:numPr>
              <w:suppressAutoHyphens/>
              <w:ind w:left="433"/>
            </w:pPr>
            <w:r w:rsidRPr="006553F2">
              <w:rPr>
                <w:rFonts w:cs="Arial"/>
                <w:spacing w:val="-3"/>
                <w:szCs w:val="20"/>
              </w:rPr>
              <w:t>understand how terms integrate into a religious system,</w:t>
            </w:r>
          </w:p>
          <w:p w14:paraId="279E9AE6" w14:textId="0E4F01F1" w:rsidR="00863728" w:rsidRDefault="00563C12" w:rsidP="00563C12">
            <w:pPr>
              <w:pStyle w:val="ListParagraph"/>
              <w:numPr>
                <w:ilvl w:val="0"/>
                <w:numId w:val="14"/>
              </w:numPr>
              <w:suppressAutoHyphens/>
              <w:ind w:left="433"/>
            </w:pPr>
            <w:r>
              <w:rPr>
                <w:rFonts w:cs="Arial"/>
                <w:spacing w:val="-3"/>
                <w:szCs w:val="20"/>
              </w:rPr>
              <w:t>demonstrate an ability to see reality from a specific religious perspective.</w:t>
            </w:r>
          </w:p>
        </w:tc>
        <w:tc>
          <w:tcPr>
            <w:tcW w:w="1703" w:type="dxa"/>
          </w:tcPr>
          <w:p w14:paraId="0AA940A0" w14:textId="77777777" w:rsidR="00863728" w:rsidRDefault="00863728" w:rsidP="00582BDC">
            <w:r>
              <w:t>1,2,3</w:t>
            </w:r>
          </w:p>
        </w:tc>
      </w:tr>
      <w:tr w:rsidR="00744A04" w:rsidRPr="00744A04" w14:paraId="347CC5DC" w14:textId="77777777" w:rsidTr="00E116B9">
        <w:tc>
          <w:tcPr>
            <w:tcW w:w="2065" w:type="dxa"/>
          </w:tcPr>
          <w:p w14:paraId="1F395A33" w14:textId="77777777" w:rsidR="0010180F" w:rsidRDefault="005A14A7" w:rsidP="006D424A">
            <w:r>
              <w:t>Written Project</w:t>
            </w:r>
          </w:p>
          <w:p w14:paraId="7503ABDB" w14:textId="09E0D8F9" w:rsidR="00863728" w:rsidRPr="00744A04" w:rsidRDefault="00863728" w:rsidP="006D424A">
            <w:r>
              <w:t>(</w:t>
            </w:r>
            <w:r w:rsidR="00ED00C5">
              <w:t>In-class writing assignment</w:t>
            </w:r>
            <w:r>
              <w:t>)</w:t>
            </w:r>
          </w:p>
        </w:tc>
        <w:tc>
          <w:tcPr>
            <w:tcW w:w="1350" w:type="dxa"/>
          </w:tcPr>
          <w:p w14:paraId="28E4F8EE" w14:textId="533083ED" w:rsidR="00F55372" w:rsidRPr="00744A04" w:rsidRDefault="00ED1243" w:rsidP="006D424A">
            <w:r>
              <w:t>20</w:t>
            </w:r>
          </w:p>
        </w:tc>
        <w:tc>
          <w:tcPr>
            <w:tcW w:w="1080" w:type="dxa"/>
          </w:tcPr>
          <w:p w14:paraId="732E8C6A" w14:textId="67993343" w:rsidR="00F55372" w:rsidRPr="00744A04" w:rsidRDefault="00863728" w:rsidP="005209D2">
            <w:r>
              <w:t>20</w:t>
            </w:r>
            <w:r w:rsidR="005A14A7">
              <w:t>%</w:t>
            </w:r>
          </w:p>
        </w:tc>
        <w:tc>
          <w:tcPr>
            <w:tcW w:w="2977" w:type="dxa"/>
          </w:tcPr>
          <w:p w14:paraId="3492B24D" w14:textId="77777777" w:rsidR="00563C12" w:rsidRPr="00744A04" w:rsidRDefault="00563C12" w:rsidP="00563C12">
            <w:r>
              <w:t>S</w:t>
            </w:r>
            <w:r w:rsidRPr="00744A04">
              <w:t>tudent should be able to:</w:t>
            </w:r>
          </w:p>
          <w:p w14:paraId="7ACEF768" w14:textId="77777777" w:rsidR="00563C12" w:rsidRPr="006553F2" w:rsidRDefault="00563C12" w:rsidP="00563C12">
            <w:pPr>
              <w:pStyle w:val="ListParagraph"/>
              <w:numPr>
                <w:ilvl w:val="0"/>
                <w:numId w:val="14"/>
              </w:numPr>
              <w:suppressAutoHyphens/>
              <w:ind w:left="433"/>
              <w:rPr>
                <w:rFonts w:cs="Arial"/>
                <w:spacing w:val="-3"/>
                <w:szCs w:val="20"/>
              </w:rPr>
            </w:pPr>
            <w:r w:rsidRPr="006553F2">
              <w:rPr>
                <w:rFonts w:cs="Arial"/>
                <w:spacing w:val="-3"/>
                <w:szCs w:val="20"/>
              </w:rPr>
              <w:t xml:space="preserve">define various terms and core beliefs associated with the religions studied, </w:t>
            </w:r>
          </w:p>
          <w:p w14:paraId="045B03F2" w14:textId="77777777" w:rsidR="00563C12" w:rsidRPr="00563C12" w:rsidRDefault="00563C12" w:rsidP="00563C12">
            <w:pPr>
              <w:pStyle w:val="ListParagraph"/>
              <w:numPr>
                <w:ilvl w:val="0"/>
                <w:numId w:val="14"/>
              </w:numPr>
              <w:suppressAutoHyphens/>
              <w:ind w:left="433"/>
            </w:pPr>
            <w:r w:rsidRPr="006553F2">
              <w:rPr>
                <w:rFonts w:cs="Arial"/>
                <w:spacing w:val="-3"/>
                <w:szCs w:val="20"/>
              </w:rPr>
              <w:t>understand how these terms integrate into a religious system,</w:t>
            </w:r>
          </w:p>
          <w:p w14:paraId="5BCDA30F" w14:textId="32B313A3" w:rsidR="00F55372" w:rsidRPr="00744A04" w:rsidRDefault="00563C12" w:rsidP="00563C12">
            <w:pPr>
              <w:pStyle w:val="ListParagraph"/>
              <w:numPr>
                <w:ilvl w:val="0"/>
                <w:numId w:val="14"/>
              </w:numPr>
              <w:suppressAutoHyphens/>
              <w:ind w:left="433"/>
            </w:pPr>
            <w:r w:rsidRPr="006553F2">
              <w:rPr>
                <w:rFonts w:cs="Arial"/>
                <w:spacing w:val="-3"/>
                <w:szCs w:val="20"/>
              </w:rPr>
              <w:t>be able to compare, contrast and evaluate them</w:t>
            </w:r>
            <w:r>
              <w:rPr>
                <w:rFonts w:cs="Arial"/>
                <w:spacing w:val="-3"/>
                <w:szCs w:val="20"/>
              </w:rPr>
              <w:t>, demonstrate an ability to see reality from a specific religious perspective.</w:t>
            </w:r>
          </w:p>
        </w:tc>
        <w:tc>
          <w:tcPr>
            <w:tcW w:w="1703" w:type="dxa"/>
          </w:tcPr>
          <w:p w14:paraId="7AF56DA8" w14:textId="77777777" w:rsidR="00F55372" w:rsidRPr="00744A04" w:rsidRDefault="005A14A7" w:rsidP="006D424A">
            <w:r>
              <w:t>1, 2.</w:t>
            </w:r>
          </w:p>
        </w:tc>
      </w:tr>
      <w:tr w:rsidR="0056238A" w:rsidRPr="00744A04" w14:paraId="51A5B788" w14:textId="77777777" w:rsidTr="00E116B9">
        <w:tc>
          <w:tcPr>
            <w:tcW w:w="2065" w:type="dxa"/>
          </w:tcPr>
          <w:p w14:paraId="319AB5A1" w14:textId="61376DF2" w:rsidR="0056238A" w:rsidRDefault="0056238A" w:rsidP="0056238A">
            <w:r>
              <w:t>Extra-credit paper</w:t>
            </w:r>
          </w:p>
        </w:tc>
        <w:tc>
          <w:tcPr>
            <w:tcW w:w="1350" w:type="dxa"/>
          </w:tcPr>
          <w:p w14:paraId="17369F28" w14:textId="2681C3CB" w:rsidR="0056238A" w:rsidRDefault="0056238A" w:rsidP="0056238A">
            <w:r>
              <w:t>3</w:t>
            </w:r>
          </w:p>
        </w:tc>
        <w:tc>
          <w:tcPr>
            <w:tcW w:w="1080" w:type="dxa"/>
          </w:tcPr>
          <w:p w14:paraId="258487D1" w14:textId="5B410548" w:rsidR="0056238A" w:rsidRDefault="0056238A" w:rsidP="0056238A">
            <w:r>
              <w:t>2%</w:t>
            </w:r>
          </w:p>
        </w:tc>
        <w:tc>
          <w:tcPr>
            <w:tcW w:w="2977" w:type="dxa"/>
          </w:tcPr>
          <w:p w14:paraId="685B1EEF" w14:textId="68748062" w:rsidR="0056238A" w:rsidRDefault="0056238A" w:rsidP="0056238A">
            <w:r>
              <w:t>Personal reflection regarding the material learned.</w:t>
            </w:r>
          </w:p>
        </w:tc>
        <w:tc>
          <w:tcPr>
            <w:tcW w:w="1703" w:type="dxa"/>
          </w:tcPr>
          <w:p w14:paraId="0ABEB801" w14:textId="586E18A6" w:rsidR="0056238A" w:rsidRDefault="0056238A" w:rsidP="0056238A">
            <w:r>
              <w:t>1,2.</w:t>
            </w:r>
          </w:p>
        </w:tc>
      </w:tr>
      <w:tr w:rsidR="0056238A" w:rsidRPr="00744A04" w14:paraId="3C1677C5" w14:textId="77777777" w:rsidTr="00E116B9">
        <w:tc>
          <w:tcPr>
            <w:tcW w:w="2065" w:type="dxa"/>
          </w:tcPr>
          <w:p w14:paraId="38D6F621" w14:textId="77777777" w:rsidR="0056238A" w:rsidRPr="00744A04" w:rsidRDefault="0056238A" w:rsidP="0056238A">
            <w:pPr>
              <w:rPr>
                <w:b/>
              </w:rPr>
            </w:pPr>
            <w:r w:rsidRPr="00744A04">
              <w:rPr>
                <w:b/>
              </w:rPr>
              <w:t>TOTAL</w:t>
            </w:r>
          </w:p>
        </w:tc>
        <w:tc>
          <w:tcPr>
            <w:tcW w:w="1350" w:type="dxa"/>
          </w:tcPr>
          <w:p w14:paraId="29AD252F" w14:textId="77777777" w:rsidR="0056238A" w:rsidRPr="00744A04" w:rsidRDefault="0056238A" w:rsidP="0056238A">
            <w:pPr>
              <w:rPr>
                <w:b/>
              </w:rPr>
            </w:pPr>
            <w:r w:rsidRPr="00744A04">
              <w:rPr>
                <w:b/>
              </w:rPr>
              <w:t>150</w:t>
            </w:r>
          </w:p>
        </w:tc>
        <w:tc>
          <w:tcPr>
            <w:tcW w:w="1080" w:type="dxa"/>
          </w:tcPr>
          <w:p w14:paraId="727843B4" w14:textId="77777777" w:rsidR="0056238A" w:rsidRPr="00744A04" w:rsidRDefault="0056238A" w:rsidP="0056238A">
            <w:pPr>
              <w:rPr>
                <w:b/>
              </w:rPr>
            </w:pPr>
            <w:r w:rsidRPr="00744A04">
              <w:rPr>
                <w:b/>
              </w:rPr>
              <w:t>100%</w:t>
            </w:r>
          </w:p>
        </w:tc>
        <w:tc>
          <w:tcPr>
            <w:tcW w:w="2977" w:type="dxa"/>
          </w:tcPr>
          <w:p w14:paraId="0ACA431C" w14:textId="77777777" w:rsidR="0056238A" w:rsidRPr="00744A04" w:rsidRDefault="0056238A" w:rsidP="0056238A">
            <w:pPr>
              <w:rPr>
                <w:b/>
              </w:rPr>
            </w:pPr>
          </w:p>
        </w:tc>
        <w:tc>
          <w:tcPr>
            <w:tcW w:w="1703" w:type="dxa"/>
          </w:tcPr>
          <w:p w14:paraId="0C7D403F" w14:textId="77777777" w:rsidR="0056238A" w:rsidRPr="00744A04" w:rsidRDefault="0056238A" w:rsidP="0056238A">
            <w:pPr>
              <w:rPr>
                <w:b/>
              </w:rPr>
            </w:pPr>
          </w:p>
        </w:tc>
      </w:tr>
    </w:tbl>
    <w:p w14:paraId="44FD93F6" w14:textId="77777777" w:rsidR="00365D23" w:rsidRPr="00744A04" w:rsidRDefault="00365D23" w:rsidP="00365D23">
      <w:r w:rsidRPr="00744A04">
        <w:lastRenderedPageBreak/>
        <w:t xml:space="preserve">*1 = Critical Thinking; 2 = </w:t>
      </w:r>
      <w:r w:rsidR="00CE2656" w:rsidRPr="00744A04">
        <w:t xml:space="preserve">Effective </w:t>
      </w:r>
      <w:r w:rsidRPr="00744A04">
        <w:t>Communication; 3</w:t>
      </w:r>
      <w:r w:rsidR="00FF3A4B" w:rsidRPr="00744A04">
        <w:t xml:space="preserve"> </w:t>
      </w:r>
      <w:r w:rsidRPr="00744A04">
        <w:t xml:space="preserve">= </w:t>
      </w:r>
      <w:r w:rsidR="00CE2656" w:rsidRPr="00744A04">
        <w:t xml:space="preserve">Effective and Responsible </w:t>
      </w:r>
      <w:r w:rsidRPr="00744A04">
        <w:t>Action</w:t>
      </w:r>
    </w:p>
    <w:p w14:paraId="4F222493" w14:textId="77777777" w:rsidR="003626F4" w:rsidRPr="00744A04" w:rsidRDefault="003626F4" w:rsidP="00DA22E6">
      <w:pPr>
        <w:pStyle w:val="Heading1"/>
      </w:pPr>
      <w:r w:rsidRPr="00744A04">
        <w:t>Detail</w:t>
      </w:r>
      <w:r w:rsidR="00637F09" w:rsidRPr="00744A04">
        <w:t>ed</w:t>
      </w:r>
      <w:r w:rsidRPr="00744A04">
        <w:t xml:space="preserve"> </w:t>
      </w:r>
      <w:r w:rsidR="00637F09" w:rsidRPr="00744A04">
        <w:t>description</w:t>
      </w:r>
      <w:r w:rsidR="00114ADF" w:rsidRPr="00744A04">
        <w:t xml:space="preserve"> of the assignments</w:t>
      </w:r>
    </w:p>
    <w:p w14:paraId="62797D08" w14:textId="00108A17" w:rsidR="0059168E" w:rsidRDefault="0059168E" w:rsidP="00114ADF">
      <w:pPr>
        <w:pStyle w:val="Heading2"/>
        <w:rPr>
          <w:b w:val="0"/>
        </w:rPr>
      </w:pPr>
      <w:r>
        <w:t xml:space="preserve">Attendance/class participation: </w:t>
      </w:r>
      <w:r>
        <w:rPr>
          <w:b w:val="0"/>
        </w:rPr>
        <w:t>Be in class, ask questions (either in class or on NEO forums), ask questions at panel discussions.</w:t>
      </w:r>
    </w:p>
    <w:tbl>
      <w:tblPr>
        <w:tblStyle w:val="TableGrid"/>
        <w:tblW w:w="5085" w:type="pct"/>
        <w:tblLook w:val="01E0" w:firstRow="1" w:lastRow="1" w:firstColumn="1" w:lastColumn="1" w:noHBand="0" w:noVBand="0"/>
      </w:tblPr>
      <w:tblGrid>
        <w:gridCol w:w="7062"/>
        <w:gridCol w:w="2107"/>
      </w:tblGrid>
      <w:tr w:rsidR="0059168E" w:rsidRPr="00744A04" w14:paraId="29712BA0" w14:textId="77777777" w:rsidTr="00164598">
        <w:tc>
          <w:tcPr>
            <w:tcW w:w="7573" w:type="dxa"/>
            <w:shd w:val="clear" w:color="auto" w:fill="D9D9D9" w:themeFill="background1" w:themeFillShade="D9"/>
          </w:tcPr>
          <w:p w14:paraId="507D71A5" w14:textId="77777777" w:rsidR="0059168E" w:rsidRPr="00744A04" w:rsidRDefault="0059168E" w:rsidP="00164598">
            <w:pPr>
              <w:keepNext/>
              <w:keepLines/>
              <w:jc w:val="both"/>
              <w:rPr>
                <w:b/>
              </w:rPr>
            </w:pPr>
            <w:r w:rsidRPr="00744A04">
              <w:rPr>
                <w:b/>
              </w:rPr>
              <w:t>Assessed area</w:t>
            </w:r>
          </w:p>
        </w:tc>
        <w:tc>
          <w:tcPr>
            <w:tcW w:w="2166" w:type="dxa"/>
            <w:shd w:val="clear" w:color="auto" w:fill="D9D9D9" w:themeFill="background1" w:themeFillShade="D9"/>
          </w:tcPr>
          <w:p w14:paraId="777DA007" w14:textId="77777777" w:rsidR="0059168E" w:rsidRPr="00744A04" w:rsidRDefault="0059168E" w:rsidP="00164598">
            <w:pPr>
              <w:keepNext/>
              <w:keepLines/>
              <w:jc w:val="both"/>
              <w:rPr>
                <w:b/>
              </w:rPr>
            </w:pPr>
            <w:r w:rsidRPr="00744A04">
              <w:rPr>
                <w:b/>
              </w:rPr>
              <w:t>Percentage</w:t>
            </w:r>
          </w:p>
        </w:tc>
      </w:tr>
      <w:tr w:rsidR="0059168E" w:rsidRPr="00744A04" w14:paraId="344CA071" w14:textId="77777777" w:rsidTr="00164598">
        <w:tc>
          <w:tcPr>
            <w:tcW w:w="7573" w:type="dxa"/>
          </w:tcPr>
          <w:p w14:paraId="75A34EFF" w14:textId="2DE34816" w:rsidR="0059168E" w:rsidRPr="00744A04" w:rsidRDefault="0059168E" w:rsidP="00164598">
            <w:pPr>
              <w:jc w:val="both"/>
            </w:pPr>
            <w:r>
              <w:t>Being in class and participating.</w:t>
            </w:r>
          </w:p>
        </w:tc>
        <w:tc>
          <w:tcPr>
            <w:tcW w:w="2166" w:type="dxa"/>
          </w:tcPr>
          <w:p w14:paraId="151A7D7B" w14:textId="03512E37" w:rsidR="0059168E" w:rsidRPr="00744A04" w:rsidRDefault="0059168E" w:rsidP="00164598">
            <w:pPr>
              <w:jc w:val="both"/>
            </w:pPr>
            <w:r>
              <w:t>100%</w:t>
            </w:r>
          </w:p>
        </w:tc>
      </w:tr>
      <w:tr w:rsidR="0059168E" w:rsidRPr="00744A04" w14:paraId="6FD7F50F" w14:textId="77777777" w:rsidTr="00164598">
        <w:tc>
          <w:tcPr>
            <w:tcW w:w="7573" w:type="dxa"/>
          </w:tcPr>
          <w:p w14:paraId="7AB3D0D6" w14:textId="1C1FE8BC" w:rsidR="0059168E" w:rsidRPr="00744A04" w:rsidRDefault="0059168E" w:rsidP="0059168E">
            <w:pPr>
              <w:jc w:val="both"/>
            </w:pPr>
            <w:r>
              <w:t xml:space="preserve">Being present, active, and curious in this class is crucial for understanding the concepts. </w:t>
            </w:r>
            <w:r w:rsidR="00EC2835">
              <w:t>I know some students are introverted and find asking questions in person intimidating. Students are welcome to ask questions through NEO forum—there will be one for each class. I will answer your questions, and might bring it up in class if you raise a significant point.</w:t>
            </w:r>
          </w:p>
        </w:tc>
        <w:tc>
          <w:tcPr>
            <w:tcW w:w="2166" w:type="dxa"/>
          </w:tcPr>
          <w:p w14:paraId="5F5F8E03" w14:textId="399770D9" w:rsidR="0059168E" w:rsidRPr="00744A04" w:rsidRDefault="0059168E" w:rsidP="00164598">
            <w:pPr>
              <w:jc w:val="both"/>
            </w:pPr>
          </w:p>
        </w:tc>
      </w:tr>
      <w:tr w:rsidR="0059168E" w:rsidRPr="00744A04" w14:paraId="7EFC6B51" w14:textId="77777777" w:rsidTr="00164598">
        <w:tc>
          <w:tcPr>
            <w:tcW w:w="7573" w:type="dxa"/>
          </w:tcPr>
          <w:p w14:paraId="4AE136D6" w14:textId="46E2980C" w:rsidR="0059168E" w:rsidRPr="00744A04" w:rsidRDefault="00EC2835" w:rsidP="00164598">
            <w:pPr>
              <w:jc w:val="both"/>
            </w:pPr>
            <w:r>
              <w:t>If you miss a class, I will expect you to borrow notes from a classmate and give me a summary on NEO forums. Failure to do so by the next class will count against this part of your grade.</w:t>
            </w:r>
          </w:p>
        </w:tc>
        <w:tc>
          <w:tcPr>
            <w:tcW w:w="2166" w:type="dxa"/>
          </w:tcPr>
          <w:p w14:paraId="3D018948" w14:textId="01D1156B" w:rsidR="0059168E" w:rsidRPr="00744A04" w:rsidRDefault="0059168E" w:rsidP="00164598">
            <w:pPr>
              <w:jc w:val="both"/>
            </w:pPr>
          </w:p>
        </w:tc>
      </w:tr>
    </w:tbl>
    <w:p w14:paraId="275EEF56" w14:textId="77777777" w:rsidR="0059168E" w:rsidRDefault="0059168E" w:rsidP="0059168E"/>
    <w:p w14:paraId="364DD754" w14:textId="77777777" w:rsidR="00AB7AB8" w:rsidRDefault="00AB7AB8" w:rsidP="0059168E"/>
    <w:p w14:paraId="6BE1FDEE" w14:textId="731CA983" w:rsidR="00114ADF" w:rsidRPr="00744A04" w:rsidRDefault="005A14A7" w:rsidP="00114ADF">
      <w:pPr>
        <w:pStyle w:val="Heading2"/>
      </w:pPr>
      <w:r>
        <w:t>Homework</w:t>
      </w:r>
      <w:r w:rsidR="003626F4" w:rsidRPr="00744A04">
        <w:t>:</w:t>
      </w:r>
      <w:r w:rsidR="00FF3A4B" w:rsidRPr="00744A04">
        <w:rPr>
          <w:b w:val="0"/>
          <w:i w:val="0"/>
        </w:rPr>
        <w:t xml:space="preserve"> </w:t>
      </w:r>
      <w:r w:rsidR="009A652B">
        <w:rPr>
          <w:b w:val="0"/>
          <w:i w:val="0"/>
        </w:rPr>
        <w:t>Complete readings, and on completion of a unit, fill out the Grid and 5 Magnetic Points sheet.</w:t>
      </w:r>
      <w:r w:rsidR="006A4FE4">
        <w:rPr>
          <w:b w:val="0"/>
          <w:i w:val="0"/>
        </w:rPr>
        <w:t xml:space="preserve"> The Grid is a way of capturing a religion in “snapshot” form by briefly listing its essential characteristics, its typical functions, and its symbolic forms. The 5 Magnetic points summarizes each religion as a worldview using 5 aspects of each religion.</w:t>
      </w:r>
    </w:p>
    <w:p w14:paraId="57D78E31" w14:textId="77777777" w:rsidR="00A80BB4" w:rsidRPr="00744A04" w:rsidRDefault="00A80BB4" w:rsidP="00D34A6E">
      <w:pPr>
        <w:keepNext/>
        <w:keepLines/>
        <w:rPr>
          <w:b/>
        </w:rPr>
      </w:pPr>
      <w:r w:rsidRPr="00744A04">
        <w:rPr>
          <w:b/>
        </w:rPr>
        <w:t>Assessment breakdown</w:t>
      </w:r>
    </w:p>
    <w:tbl>
      <w:tblPr>
        <w:tblStyle w:val="TableGrid"/>
        <w:tblW w:w="5085" w:type="pct"/>
        <w:tblLook w:val="01E0" w:firstRow="1" w:lastRow="1" w:firstColumn="1" w:lastColumn="1" w:noHBand="0" w:noVBand="0"/>
      </w:tblPr>
      <w:tblGrid>
        <w:gridCol w:w="7058"/>
        <w:gridCol w:w="2111"/>
      </w:tblGrid>
      <w:tr w:rsidR="00744A04" w:rsidRPr="00744A04" w14:paraId="11A7E2E7" w14:textId="77777777" w:rsidTr="00AB7AB8">
        <w:tc>
          <w:tcPr>
            <w:tcW w:w="7058" w:type="dxa"/>
            <w:shd w:val="clear" w:color="auto" w:fill="D9D9D9" w:themeFill="background1" w:themeFillShade="D9"/>
          </w:tcPr>
          <w:p w14:paraId="0376DC06" w14:textId="77777777" w:rsidR="00295DFD" w:rsidRPr="00744A04" w:rsidRDefault="00295DFD" w:rsidP="00D34A6E">
            <w:pPr>
              <w:keepNext/>
              <w:keepLines/>
              <w:jc w:val="both"/>
              <w:rPr>
                <w:b/>
              </w:rPr>
            </w:pPr>
            <w:r w:rsidRPr="00744A04">
              <w:rPr>
                <w:b/>
              </w:rPr>
              <w:t>Assessed area</w:t>
            </w:r>
          </w:p>
        </w:tc>
        <w:tc>
          <w:tcPr>
            <w:tcW w:w="2111" w:type="dxa"/>
            <w:shd w:val="clear" w:color="auto" w:fill="D9D9D9" w:themeFill="background1" w:themeFillShade="D9"/>
          </w:tcPr>
          <w:p w14:paraId="01E38D14" w14:textId="77777777" w:rsidR="00295DFD" w:rsidRPr="00744A04" w:rsidRDefault="00295DFD" w:rsidP="00D34A6E">
            <w:pPr>
              <w:keepNext/>
              <w:keepLines/>
              <w:jc w:val="both"/>
              <w:rPr>
                <w:b/>
              </w:rPr>
            </w:pPr>
            <w:r w:rsidRPr="00744A04">
              <w:rPr>
                <w:b/>
              </w:rPr>
              <w:t>Percentage</w:t>
            </w:r>
          </w:p>
        </w:tc>
      </w:tr>
      <w:tr w:rsidR="00744A04" w:rsidRPr="00744A04" w14:paraId="1280C6D6" w14:textId="77777777" w:rsidTr="00AB7AB8">
        <w:tc>
          <w:tcPr>
            <w:tcW w:w="7058" w:type="dxa"/>
          </w:tcPr>
          <w:p w14:paraId="70B878F5" w14:textId="77777777" w:rsidR="00295DFD" w:rsidRPr="00744A04" w:rsidRDefault="005A14A7" w:rsidP="00D802BB">
            <w:pPr>
              <w:jc w:val="both"/>
            </w:pPr>
            <w:r>
              <w:t>Reading</w:t>
            </w:r>
          </w:p>
        </w:tc>
        <w:tc>
          <w:tcPr>
            <w:tcW w:w="2111" w:type="dxa"/>
          </w:tcPr>
          <w:p w14:paraId="700532F5" w14:textId="77777777" w:rsidR="00295DFD" w:rsidRPr="00744A04" w:rsidRDefault="005A14A7" w:rsidP="00D802BB">
            <w:pPr>
              <w:jc w:val="both"/>
            </w:pPr>
            <w:r>
              <w:t xml:space="preserve">Each of these </w:t>
            </w:r>
          </w:p>
        </w:tc>
      </w:tr>
      <w:tr w:rsidR="00744A04" w:rsidRPr="00744A04" w14:paraId="62AA2C4D" w14:textId="77777777" w:rsidTr="00AB7AB8">
        <w:tc>
          <w:tcPr>
            <w:tcW w:w="7058" w:type="dxa"/>
          </w:tcPr>
          <w:p w14:paraId="7158AD85" w14:textId="77777777" w:rsidR="00295DFD" w:rsidRPr="00744A04" w:rsidRDefault="005A14A7" w:rsidP="00D802BB">
            <w:pPr>
              <w:jc w:val="both"/>
            </w:pPr>
            <w:r>
              <w:t>Complete the Grid</w:t>
            </w:r>
          </w:p>
        </w:tc>
        <w:tc>
          <w:tcPr>
            <w:tcW w:w="2111" w:type="dxa"/>
          </w:tcPr>
          <w:p w14:paraId="7205C6D7" w14:textId="77777777" w:rsidR="00295DFD" w:rsidRPr="00744A04" w:rsidRDefault="005A14A7" w:rsidP="00D802BB">
            <w:pPr>
              <w:jc w:val="both"/>
            </w:pPr>
            <w:r>
              <w:t xml:space="preserve">is assessed on </w:t>
            </w:r>
          </w:p>
        </w:tc>
      </w:tr>
      <w:tr w:rsidR="00744A04" w:rsidRPr="00744A04" w14:paraId="6EAA2D41" w14:textId="77777777" w:rsidTr="00AB7AB8">
        <w:tc>
          <w:tcPr>
            <w:tcW w:w="7058" w:type="dxa"/>
          </w:tcPr>
          <w:p w14:paraId="35726C1A" w14:textId="77777777" w:rsidR="00295DFD" w:rsidRPr="00744A04" w:rsidRDefault="005A14A7" w:rsidP="00D802BB">
            <w:pPr>
              <w:jc w:val="both"/>
            </w:pPr>
            <w:r>
              <w:t>Complete the 5 Magnetic Points</w:t>
            </w:r>
          </w:p>
        </w:tc>
        <w:tc>
          <w:tcPr>
            <w:tcW w:w="2111" w:type="dxa"/>
          </w:tcPr>
          <w:p w14:paraId="01A9EB07" w14:textId="77777777" w:rsidR="00295DFD" w:rsidRPr="00744A04" w:rsidRDefault="005A14A7" w:rsidP="00D802BB">
            <w:pPr>
              <w:jc w:val="both"/>
            </w:pPr>
            <w:r>
              <w:t xml:space="preserve">completion only, </w:t>
            </w:r>
          </w:p>
        </w:tc>
      </w:tr>
      <w:tr w:rsidR="00744A04" w:rsidRPr="00744A04" w14:paraId="088E300E" w14:textId="77777777" w:rsidTr="00AB7AB8">
        <w:tc>
          <w:tcPr>
            <w:tcW w:w="7058" w:type="dxa"/>
          </w:tcPr>
          <w:p w14:paraId="1196FBEC" w14:textId="77777777" w:rsidR="00295DFD" w:rsidRPr="00744A04" w:rsidRDefault="00295DFD" w:rsidP="00D802BB">
            <w:pPr>
              <w:jc w:val="both"/>
            </w:pPr>
          </w:p>
        </w:tc>
        <w:tc>
          <w:tcPr>
            <w:tcW w:w="2111" w:type="dxa"/>
          </w:tcPr>
          <w:p w14:paraId="684B3B90" w14:textId="77777777" w:rsidR="00295DFD" w:rsidRDefault="005A14A7" w:rsidP="00D802BB">
            <w:pPr>
              <w:jc w:val="both"/>
            </w:pPr>
            <w:r>
              <w:t>not correctness.</w:t>
            </w:r>
          </w:p>
          <w:p w14:paraId="2938F14F" w14:textId="77777777" w:rsidR="005A14A7" w:rsidRPr="00744A04" w:rsidRDefault="002C2CD0" w:rsidP="00D802BB">
            <w:pPr>
              <w:jc w:val="both"/>
            </w:pPr>
            <w:r>
              <w:t>C</w:t>
            </w:r>
            <w:r w:rsidR="005A14A7">
              <w:t>omplete = 100%. Incomplete = 0% (or some fraction of 100%).</w:t>
            </w:r>
          </w:p>
        </w:tc>
      </w:tr>
    </w:tbl>
    <w:p w14:paraId="53A0D6AA" w14:textId="77777777" w:rsidR="00AB7AB8" w:rsidRDefault="00AB7AB8" w:rsidP="0059168E">
      <w:pPr>
        <w:pStyle w:val="Heading2"/>
        <w:rPr>
          <w:b w:val="0"/>
          <w:bCs/>
          <w:i w:val="0"/>
          <w:iCs/>
        </w:rPr>
      </w:pPr>
    </w:p>
    <w:p w14:paraId="644863DD" w14:textId="2F470BEA" w:rsidR="00ED1243" w:rsidRDefault="00AB7AB8" w:rsidP="0059168E">
      <w:pPr>
        <w:pStyle w:val="Heading2"/>
        <w:rPr>
          <w:b w:val="0"/>
          <w:bCs/>
          <w:i w:val="0"/>
          <w:iCs/>
        </w:rPr>
      </w:pPr>
      <w:r w:rsidRPr="00AB7AB8">
        <w:t>Three Quizzes on Terms:</w:t>
      </w:r>
      <w:r>
        <w:rPr>
          <w:b w:val="0"/>
          <w:bCs/>
          <w:i w:val="0"/>
          <w:iCs/>
        </w:rPr>
        <w:t xml:space="preserve"> </w:t>
      </w:r>
      <w:r w:rsidRPr="00AB7AB8">
        <w:rPr>
          <w:b w:val="0"/>
          <w:bCs/>
          <w:i w:val="0"/>
          <w:iCs/>
        </w:rPr>
        <w:t>Each unit outline will contain at the back a list of terms which students will be responsible to know (if you do not find a terms list, please contact me immediately). Three times in the semester there will be a quiz at the beginning of class lasting 25 minutes. You will be graded on clarity and fullness, how well you can demonstrate knowledge about the term/question asked. I try to make myself available for review sessions, but these must be initiated by a student study-group. In other words, it is up to you students to contact me and find out when I’m available.</w:t>
      </w:r>
    </w:p>
    <w:p w14:paraId="3B4E793E" w14:textId="77777777" w:rsidR="00AB7AB8" w:rsidRPr="00AB7AB8" w:rsidRDefault="00AB7AB8" w:rsidP="00AB7AB8"/>
    <w:p w14:paraId="58846234" w14:textId="2AB10638" w:rsidR="0059168E" w:rsidRPr="009A652B" w:rsidRDefault="0059168E" w:rsidP="0059168E">
      <w:pPr>
        <w:pStyle w:val="Heading2"/>
        <w:rPr>
          <w:i w:val="0"/>
        </w:rPr>
      </w:pPr>
      <w:r>
        <w:t xml:space="preserve">Oral Project </w:t>
      </w:r>
      <w:r>
        <w:rPr>
          <w:i w:val="0"/>
        </w:rPr>
        <w:t>(see document – “Panel Discussion Expectations and Rubric” on NEO)</w:t>
      </w:r>
      <w:r w:rsidRPr="00744A04">
        <w:t>:</w:t>
      </w:r>
      <w:r w:rsidRPr="00744A04">
        <w:rPr>
          <w:b w:val="0"/>
        </w:rPr>
        <w:t xml:space="preserve"> </w:t>
      </w:r>
      <w:r>
        <w:rPr>
          <w:b w:val="0"/>
          <w:i w:val="0"/>
        </w:rPr>
        <w:t xml:space="preserve">You will be assigned a religion which you are to study throughout the semester. Toward the end of the semester, you will represent that religion in a panel discussion. Note: this is NOT an oral presentation. Rather, you are to </w:t>
      </w:r>
      <w:r>
        <w:rPr>
          <w:b w:val="0"/>
        </w:rPr>
        <w:t xml:space="preserve">be </w:t>
      </w:r>
      <w:r>
        <w:rPr>
          <w:b w:val="0"/>
          <w:i w:val="0"/>
        </w:rPr>
        <w:t>a believer from that religion, ready to answer any and every question posed to you by students in the audience…or me.</w:t>
      </w:r>
    </w:p>
    <w:p w14:paraId="69B8489E" w14:textId="77777777" w:rsidR="0059168E" w:rsidRPr="00744A04" w:rsidRDefault="0059168E" w:rsidP="0059168E">
      <w:pPr>
        <w:keepNext/>
        <w:keepLines/>
        <w:rPr>
          <w:b/>
        </w:rPr>
      </w:pPr>
      <w:r w:rsidRPr="00744A04">
        <w:rPr>
          <w:b/>
        </w:rPr>
        <w:t>Assessment breakdown</w:t>
      </w:r>
    </w:p>
    <w:tbl>
      <w:tblPr>
        <w:tblStyle w:val="TableGrid"/>
        <w:tblW w:w="5085" w:type="pct"/>
        <w:tblLook w:val="01E0" w:firstRow="1" w:lastRow="1" w:firstColumn="1" w:lastColumn="1" w:noHBand="0" w:noVBand="0"/>
      </w:tblPr>
      <w:tblGrid>
        <w:gridCol w:w="7082"/>
        <w:gridCol w:w="2087"/>
      </w:tblGrid>
      <w:tr w:rsidR="0059168E" w:rsidRPr="00744A04" w14:paraId="0342E806" w14:textId="77777777" w:rsidTr="00164598">
        <w:tc>
          <w:tcPr>
            <w:tcW w:w="7572" w:type="dxa"/>
            <w:shd w:val="clear" w:color="auto" w:fill="D9D9D9" w:themeFill="background1" w:themeFillShade="D9"/>
          </w:tcPr>
          <w:p w14:paraId="5DC6CC88" w14:textId="77777777" w:rsidR="0059168E" w:rsidRPr="00744A04" w:rsidRDefault="0059168E" w:rsidP="00164598">
            <w:pPr>
              <w:keepNext/>
              <w:keepLines/>
              <w:jc w:val="both"/>
              <w:rPr>
                <w:b/>
              </w:rPr>
            </w:pPr>
            <w:r w:rsidRPr="00744A04">
              <w:rPr>
                <w:b/>
              </w:rPr>
              <w:t>Assessed area</w:t>
            </w:r>
          </w:p>
        </w:tc>
        <w:tc>
          <w:tcPr>
            <w:tcW w:w="2166" w:type="dxa"/>
            <w:shd w:val="clear" w:color="auto" w:fill="D9D9D9" w:themeFill="background1" w:themeFillShade="D9"/>
          </w:tcPr>
          <w:p w14:paraId="2EA17644" w14:textId="77777777" w:rsidR="0059168E" w:rsidRPr="00744A04" w:rsidRDefault="0059168E" w:rsidP="00164598">
            <w:pPr>
              <w:keepNext/>
              <w:keepLines/>
              <w:jc w:val="both"/>
              <w:rPr>
                <w:b/>
              </w:rPr>
            </w:pPr>
            <w:r w:rsidRPr="00744A04">
              <w:rPr>
                <w:b/>
              </w:rPr>
              <w:t>Percentage</w:t>
            </w:r>
          </w:p>
        </w:tc>
      </w:tr>
      <w:tr w:rsidR="0059168E" w:rsidRPr="00744A04" w14:paraId="43A343E6" w14:textId="77777777" w:rsidTr="00164598">
        <w:tc>
          <w:tcPr>
            <w:tcW w:w="7572" w:type="dxa"/>
          </w:tcPr>
          <w:p w14:paraId="38CBCF13" w14:textId="77777777" w:rsidR="0059168E" w:rsidRPr="00744A04" w:rsidRDefault="0059168E" w:rsidP="00164598">
            <w:pPr>
              <w:jc w:val="both"/>
            </w:pPr>
            <w:r>
              <w:t>Preparation/argumentative cogency</w:t>
            </w:r>
          </w:p>
        </w:tc>
        <w:tc>
          <w:tcPr>
            <w:tcW w:w="2166" w:type="dxa"/>
          </w:tcPr>
          <w:p w14:paraId="7DD3DBC6" w14:textId="77777777" w:rsidR="0059168E" w:rsidRPr="00744A04" w:rsidRDefault="0059168E" w:rsidP="00164598">
            <w:pPr>
              <w:jc w:val="both"/>
            </w:pPr>
            <w:r>
              <w:t>30%</w:t>
            </w:r>
          </w:p>
        </w:tc>
      </w:tr>
      <w:tr w:rsidR="0059168E" w:rsidRPr="00744A04" w14:paraId="05769AFE" w14:textId="77777777" w:rsidTr="00164598">
        <w:tc>
          <w:tcPr>
            <w:tcW w:w="7572" w:type="dxa"/>
          </w:tcPr>
          <w:p w14:paraId="6970A9E4" w14:textId="77777777" w:rsidR="0059168E" w:rsidRPr="00744A04" w:rsidRDefault="0059168E" w:rsidP="00164598">
            <w:pPr>
              <w:jc w:val="both"/>
            </w:pPr>
            <w:r>
              <w:lastRenderedPageBreak/>
              <w:t>Imaginative empathy</w:t>
            </w:r>
          </w:p>
        </w:tc>
        <w:tc>
          <w:tcPr>
            <w:tcW w:w="2166" w:type="dxa"/>
          </w:tcPr>
          <w:p w14:paraId="223279C7" w14:textId="77777777" w:rsidR="0059168E" w:rsidRPr="00744A04" w:rsidRDefault="0059168E" w:rsidP="00164598">
            <w:pPr>
              <w:jc w:val="both"/>
            </w:pPr>
            <w:r>
              <w:t>30%</w:t>
            </w:r>
          </w:p>
        </w:tc>
      </w:tr>
      <w:tr w:rsidR="0059168E" w:rsidRPr="00744A04" w14:paraId="77F540A2" w14:textId="77777777" w:rsidTr="00164598">
        <w:tc>
          <w:tcPr>
            <w:tcW w:w="7572" w:type="dxa"/>
          </w:tcPr>
          <w:p w14:paraId="3224B1A1" w14:textId="77777777" w:rsidR="0059168E" w:rsidRPr="00744A04" w:rsidRDefault="0059168E" w:rsidP="00164598">
            <w:pPr>
              <w:jc w:val="both"/>
            </w:pPr>
            <w:r>
              <w:t>Presentation/response/thinking on feet</w:t>
            </w:r>
          </w:p>
        </w:tc>
        <w:tc>
          <w:tcPr>
            <w:tcW w:w="2166" w:type="dxa"/>
          </w:tcPr>
          <w:p w14:paraId="44BF3F89" w14:textId="77777777" w:rsidR="0059168E" w:rsidRPr="00744A04" w:rsidRDefault="0059168E" w:rsidP="00164598">
            <w:pPr>
              <w:jc w:val="both"/>
            </w:pPr>
            <w:r>
              <w:t>30%</w:t>
            </w:r>
          </w:p>
        </w:tc>
      </w:tr>
      <w:tr w:rsidR="0059168E" w:rsidRPr="00744A04" w14:paraId="795BB7C5" w14:textId="77777777" w:rsidTr="00164598">
        <w:tc>
          <w:tcPr>
            <w:tcW w:w="7572" w:type="dxa"/>
          </w:tcPr>
          <w:p w14:paraId="16BD8D33" w14:textId="77777777" w:rsidR="0059168E" w:rsidRPr="00744A04" w:rsidRDefault="0059168E" w:rsidP="00164598">
            <w:pPr>
              <w:jc w:val="both"/>
            </w:pPr>
            <w:r>
              <w:t>Sources</w:t>
            </w:r>
          </w:p>
        </w:tc>
        <w:tc>
          <w:tcPr>
            <w:tcW w:w="2166" w:type="dxa"/>
          </w:tcPr>
          <w:p w14:paraId="00DEAB3B" w14:textId="77777777" w:rsidR="0059168E" w:rsidRPr="00744A04" w:rsidRDefault="0059168E" w:rsidP="00164598">
            <w:pPr>
              <w:jc w:val="both"/>
            </w:pPr>
            <w:r>
              <w:t>10%</w:t>
            </w:r>
          </w:p>
        </w:tc>
      </w:tr>
    </w:tbl>
    <w:p w14:paraId="58B969E4" w14:textId="77777777" w:rsidR="007F4A61" w:rsidRDefault="007F4A61" w:rsidP="002C2CD0">
      <w:pPr>
        <w:pStyle w:val="Heading2"/>
      </w:pPr>
    </w:p>
    <w:p w14:paraId="0DD7A3C9" w14:textId="6443F94C" w:rsidR="004551CC" w:rsidRDefault="009A652B" w:rsidP="002C2CD0">
      <w:pPr>
        <w:pStyle w:val="Heading2"/>
        <w:rPr>
          <w:b w:val="0"/>
          <w:i w:val="0"/>
        </w:rPr>
      </w:pPr>
      <w:r>
        <w:t>Written Project</w:t>
      </w:r>
      <w:r w:rsidR="004551CC">
        <w:t>:</w:t>
      </w:r>
      <w:r>
        <w:t xml:space="preserve"> </w:t>
      </w:r>
      <w:r>
        <w:rPr>
          <w:b w:val="0"/>
          <w:i w:val="0"/>
        </w:rPr>
        <w:t xml:space="preserve">In this </w:t>
      </w:r>
      <w:r w:rsidR="004551CC">
        <w:rPr>
          <w:b w:val="0"/>
          <w:i w:val="0"/>
        </w:rPr>
        <w:t xml:space="preserve">in-class </w:t>
      </w:r>
      <w:r w:rsidR="00ED00C5">
        <w:rPr>
          <w:b w:val="0"/>
          <w:i w:val="0"/>
        </w:rPr>
        <w:t xml:space="preserve">writing assignment </w:t>
      </w:r>
      <w:r>
        <w:rPr>
          <w:b w:val="0"/>
          <w:i w:val="0"/>
        </w:rPr>
        <w:t>you are to</w:t>
      </w:r>
      <w:r w:rsidR="004551CC">
        <w:rPr>
          <w:b w:val="0"/>
          <w:i w:val="0"/>
        </w:rPr>
        <w:t>:</w:t>
      </w:r>
      <w:r>
        <w:rPr>
          <w:b w:val="0"/>
          <w:i w:val="0"/>
        </w:rPr>
        <w:t xml:space="preserve"> </w:t>
      </w:r>
    </w:p>
    <w:p w14:paraId="538F93F9" w14:textId="77777777" w:rsidR="004551CC" w:rsidRDefault="009A652B" w:rsidP="004551CC">
      <w:pPr>
        <w:pStyle w:val="Heading2"/>
        <w:ind w:left="720"/>
        <w:rPr>
          <w:b w:val="0"/>
          <w:i w:val="0"/>
        </w:rPr>
      </w:pPr>
      <w:r>
        <w:rPr>
          <w:b w:val="0"/>
          <w:i w:val="0"/>
        </w:rPr>
        <w:t>a) describe two religions (</w:t>
      </w:r>
      <w:r w:rsidR="004551CC">
        <w:rPr>
          <w:b w:val="0"/>
          <w:i w:val="0"/>
        </w:rPr>
        <w:t>one must be</w:t>
      </w:r>
      <w:r>
        <w:rPr>
          <w:b w:val="0"/>
          <w:i w:val="0"/>
        </w:rPr>
        <w:t xml:space="preserve"> the religion you were assigned for the oral project), </w:t>
      </w:r>
    </w:p>
    <w:p w14:paraId="3F98CDB2" w14:textId="77777777" w:rsidR="004551CC" w:rsidRDefault="009A652B" w:rsidP="004551CC">
      <w:pPr>
        <w:pStyle w:val="Heading2"/>
        <w:ind w:left="720"/>
        <w:rPr>
          <w:b w:val="0"/>
          <w:i w:val="0"/>
        </w:rPr>
      </w:pPr>
      <w:r>
        <w:rPr>
          <w:b w:val="0"/>
          <w:i w:val="0"/>
        </w:rPr>
        <w:t>b) compare and contrast</w:t>
      </w:r>
      <w:r w:rsidR="004551CC">
        <w:rPr>
          <w:b w:val="0"/>
          <w:i w:val="0"/>
        </w:rPr>
        <w:t xml:space="preserve"> the two religions</w:t>
      </w:r>
      <w:r>
        <w:rPr>
          <w:b w:val="0"/>
          <w:i w:val="0"/>
        </w:rPr>
        <w:t xml:space="preserve">, noting similarities and differences, and </w:t>
      </w:r>
    </w:p>
    <w:p w14:paraId="2B577501" w14:textId="409D1C47" w:rsidR="004551CC" w:rsidRDefault="009A652B" w:rsidP="004551CC">
      <w:pPr>
        <w:pStyle w:val="Heading2"/>
        <w:ind w:left="720"/>
        <w:rPr>
          <w:b w:val="0"/>
          <w:i w:val="0"/>
        </w:rPr>
      </w:pPr>
      <w:r>
        <w:rPr>
          <w:b w:val="0"/>
          <w:i w:val="0"/>
        </w:rPr>
        <w:t>c) evaluate them and answer which you think is “better” (</w:t>
      </w:r>
      <w:r w:rsidR="004551CC">
        <w:rPr>
          <w:b w:val="0"/>
          <w:i w:val="0"/>
        </w:rPr>
        <w:t>tell me how you</w:t>
      </w:r>
      <w:r>
        <w:rPr>
          <w:b w:val="0"/>
          <w:i w:val="0"/>
        </w:rPr>
        <w:t xml:space="preserve"> choose to define </w:t>
      </w:r>
      <w:r w:rsidR="004551CC">
        <w:rPr>
          <w:b w:val="0"/>
          <w:i w:val="0"/>
        </w:rPr>
        <w:t>“better”</w:t>
      </w:r>
      <w:r>
        <w:rPr>
          <w:b w:val="0"/>
          <w:i w:val="0"/>
        </w:rPr>
        <w:t>), and why.</w:t>
      </w:r>
      <w:r w:rsidR="00300B30">
        <w:rPr>
          <w:b w:val="0"/>
          <w:i w:val="0"/>
        </w:rPr>
        <w:t xml:space="preserve"> You will need to choose, however you frame your choice (in other words, saying “Well, they’re both equal</w:t>
      </w:r>
      <w:r w:rsidR="003F2C2D">
        <w:rPr>
          <w:b w:val="0"/>
          <w:i w:val="0"/>
        </w:rPr>
        <w:t>ly good in their own ways</w:t>
      </w:r>
      <w:r w:rsidR="00300B30">
        <w:rPr>
          <w:b w:val="0"/>
          <w:i w:val="0"/>
        </w:rPr>
        <w:t>” will not suffice</w:t>
      </w:r>
      <w:r w:rsidR="004551CC">
        <w:rPr>
          <w:b w:val="0"/>
          <w:i w:val="0"/>
        </w:rPr>
        <w:t>)</w:t>
      </w:r>
      <w:r w:rsidR="00300B30">
        <w:rPr>
          <w:b w:val="0"/>
          <w:i w:val="0"/>
        </w:rPr>
        <w:t>.</w:t>
      </w:r>
    </w:p>
    <w:p w14:paraId="0A16A565" w14:textId="6652B2FF" w:rsidR="002C2CD0" w:rsidRDefault="009A652B" w:rsidP="002C2CD0">
      <w:pPr>
        <w:pStyle w:val="Heading2"/>
        <w:rPr>
          <w:b w:val="0"/>
          <w:i w:val="0"/>
        </w:rPr>
      </w:pPr>
      <w:r>
        <w:rPr>
          <w:b w:val="0"/>
          <w:i w:val="0"/>
        </w:rPr>
        <w:t xml:space="preserve">It is important that you not </w:t>
      </w:r>
      <w:r w:rsidR="00300B30">
        <w:rPr>
          <w:b w:val="0"/>
          <w:i w:val="0"/>
        </w:rPr>
        <w:t xml:space="preserve">simply choose and </w:t>
      </w:r>
      <w:r>
        <w:rPr>
          <w:b w:val="0"/>
          <w:i w:val="0"/>
        </w:rPr>
        <w:t xml:space="preserve">state an opinion, but that </w:t>
      </w:r>
      <w:r w:rsidR="00300B30">
        <w:rPr>
          <w:b w:val="0"/>
          <w:i w:val="0"/>
        </w:rPr>
        <w:t xml:space="preserve">you </w:t>
      </w:r>
      <w:r>
        <w:rPr>
          <w:b w:val="0"/>
          <w:i w:val="0"/>
        </w:rPr>
        <w:t xml:space="preserve">back it up with argumentation. </w:t>
      </w:r>
    </w:p>
    <w:p w14:paraId="2D031A05" w14:textId="4D6C407F" w:rsidR="004551CC" w:rsidRPr="004551CC" w:rsidRDefault="004551CC" w:rsidP="004551CC">
      <w:r>
        <w:t xml:space="preserve">You will be allowed to bring with you one 3-inch by 5-inch card (or smaller, such as an A7 card) with as many written notes as you can fit (and they must be </w:t>
      </w:r>
      <w:r>
        <w:rPr>
          <w:i/>
          <w:iCs/>
        </w:rPr>
        <w:t>written</w:t>
      </w:r>
      <w:r>
        <w:t>). You will have one hour to complete the assignment, so use your time well (about 20 minutes per section).</w:t>
      </w:r>
    </w:p>
    <w:p w14:paraId="205AB767" w14:textId="77777777" w:rsidR="004551CC" w:rsidRPr="004551CC" w:rsidRDefault="004551CC" w:rsidP="004551CC"/>
    <w:p w14:paraId="21D3D914" w14:textId="77777777" w:rsidR="002C2CD0" w:rsidRPr="00744A04" w:rsidRDefault="002C2CD0" w:rsidP="002C2CD0">
      <w:pPr>
        <w:keepNext/>
        <w:keepLines/>
        <w:rPr>
          <w:b/>
        </w:rPr>
      </w:pPr>
      <w:r w:rsidRPr="00744A04">
        <w:rPr>
          <w:b/>
        </w:rPr>
        <w:t>Assessment breakdown</w:t>
      </w:r>
    </w:p>
    <w:tbl>
      <w:tblPr>
        <w:tblStyle w:val="TableGrid"/>
        <w:tblW w:w="5085" w:type="pct"/>
        <w:tblLook w:val="01E0" w:firstRow="1" w:lastRow="1" w:firstColumn="1" w:lastColumn="1" w:noHBand="0" w:noVBand="0"/>
      </w:tblPr>
      <w:tblGrid>
        <w:gridCol w:w="7059"/>
        <w:gridCol w:w="2110"/>
      </w:tblGrid>
      <w:tr w:rsidR="002C2CD0" w:rsidRPr="00744A04" w14:paraId="339997E7" w14:textId="77777777" w:rsidTr="007F4A61">
        <w:tc>
          <w:tcPr>
            <w:tcW w:w="7059" w:type="dxa"/>
            <w:shd w:val="clear" w:color="auto" w:fill="D9D9D9" w:themeFill="background1" w:themeFillShade="D9"/>
          </w:tcPr>
          <w:p w14:paraId="573B8F62" w14:textId="77777777" w:rsidR="002C2CD0" w:rsidRPr="00744A04" w:rsidRDefault="002C2CD0" w:rsidP="008A1200">
            <w:pPr>
              <w:keepNext/>
              <w:keepLines/>
              <w:jc w:val="both"/>
              <w:rPr>
                <w:b/>
              </w:rPr>
            </w:pPr>
            <w:r w:rsidRPr="00744A04">
              <w:rPr>
                <w:b/>
              </w:rPr>
              <w:t>Assessed area</w:t>
            </w:r>
          </w:p>
        </w:tc>
        <w:tc>
          <w:tcPr>
            <w:tcW w:w="2110" w:type="dxa"/>
            <w:shd w:val="clear" w:color="auto" w:fill="D9D9D9" w:themeFill="background1" w:themeFillShade="D9"/>
          </w:tcPr>
          <w:p w14:paraId="22F88882" w14:textId="77777777" w:rsidR="002C2CD0" w:rsidRPr="00744A04" w:rsidRDefault="002C2CD0" w:rsidP="008A1200">
            <w:pPr>
              <w:keepNext/>
              <w:keepLines/>
              <w:jc w:val="both"/>
              <w:rPr>
                <w:b/>
              </w:rPr>
            </w:pPr>
            <w:r w:rsidRPr="00744A04">
              <w:rPr>
                <w:b/>
              </w:rPr>
              <w:t>Percentage</w:t>
            </w:r>
          </w:p>
        </w:tc>
      </w:tr>
      <w:tr w:rsidR="002C2CD0" w:rsidRPr="00744A04" w14:paraId="310AD05C" w14:textId="77777777" w:rsidTr="007F4A61">
        <w:tc>
          <w:tcPr>
            <w:tcW w:w="7059" w:type="dxa"/>
          </w:tcPr>
          <w:p w14:paraId="266546FF" w14:textId="57E98A06" w:rsidR="002C2CD0" w:rsidRPr="00744A04" w:rsidRDefault="004551CC" w:rsidP="008A1200">
            <w:pPr>
              <w:jc w:val="both"/>
            </w:pPr>
            <w:r>
              <w:t>Summaries of both religions</w:t>
            </w:r>
          </w:p>
        </w:tc>
        <w:tc>
          <w:tcPr>
            <w:tcW w:w="2110" w:type="dxa"/>
          </w:tcPr>
          <w:p w14:paraId="16616275" w14:textId="24592FEB" w:rsidR="002C2CD0" w:rsidRPr="00744A04" w:rsidRDefault="004551CC" w:rsidP="009A652B">
            <w:pPr>
              <w:jc w:val="both"/>
            </w:pPr>
            <w:r>
              <w:t>33.3%</w:t>
            </w:r>
          </w:p>
        </w:tc>
      </w:tr>
      <w:tr w:rsidR="002C2CD0" w:rsidRPr="00744A04" w14:paraId="6D15024B" w14:textId="77777777" w:rsidTr="007F4A61">
        <w:tc>
          <w:tcPr>
            <w:tcW w:w="7059" w:type="dxa"/>
          </w:tcPr>
          <w:p w14:paraId="06E8398F" w14:textId="70EFFE7B" w:rsidR="002C2CD0" w:rsidRPr="00744A04" w:rsidRDefault="004551CC" w:rsidP="008A1200">
            <w:pPr>
              <w:jc w:val="both"/>
            </w:pPr>
            <w:r>
              <w:t>Insight of compare/contrast section</w:t>
            </w:r>
          </w:p>
        </w:tc>
        <w:tc>
          <w:tcPr>
            <w:tcW w:w="2110" w:type="dxa"/>
          </w:tcPr>
          <w:p w14:paraId="15F4D827" w14:textId="03405347" w:rsidR="002C2CD0" w:rsidRPr="00744A04" w:rsidRDefault="004551CC" w:rsidP="009A652B">
            <w:pPr>
              <w:jc w:val="both"/>
            </w:pPr>
            <w:r>
              <w:t>33.3%</w:t>
            </w:r>
          </w:p>
        </w:tc>
      </w:tr>
      <w:tr w:rsidR="002C2CD0" w:rsidRPr="00744A04" w14:paraId="6410922C" w14:textId="77777777" w:rsidTr="007F4A61">
        <w:tc>
          <w:tcPr>
            <w:tcW w:w="7059" w:type="dxa"/>
          </w:tcPr>
          <w:p w14:paraId="5A05E4F1" w14:textId="61E9D9CE" w:rsidR="002C2CD0" w:rsidRPr="00744A04" w:rsidRDefault="004551CC" w:rsidP="008A1200">
            <w:pPr>
              <w:jc w:val="both"/>
            </w:pPr>
            <w:r>
              <w:t>Cogency and persuasiveness of evaluation section</w:t>
            </w:r>
          </w:p>
        </w:tc>
        <w:tc>
          <w:tcPr>
            <w:tcW w:w="2110" w:type="dxa"/>
          </w:tcPr>
          <w:p w14:paraId="2F2CC865" w14:textId="330A5C00" w:rsidR="002C2CD0" w:rsidRPr="00744A04" w:rsidRDefault="004551CC" w:rsidP="008A1200">
            <w:pPr>
              <w:jc w:val="both"/>
            </w:pPr>
            <w:r>
              <w:t>33.3%</w:t>
            </w:r>
          </w:p>
        </w:tc>
      </w:tr>
    </w:tbl>
    <w:p w14:paraId="57EE622C" w14:textId="563D92F6" w:rsidR="007F4A61" w:rsidRPr="007F4A61" w:rsidRDefault="00774600" w:rsidP="007F4A61">
      <w:pPr>
        <w:pStyle w:val="Heading1"/>
      </w:pPr>
      <w:r w:rsidRPr="00744A04">
        <w:t>General Requirements</w:t>
      </w:r>
      <w:r w:rsidR="008E1720" w:rsidRPr="00744A04">
        <w:t xml:space="preserve"> and School Policies</w:t>
      </w:r>
    </w:p>
    <w:p w14:paraId="272C4076" w14:textId="77777777" w:rsidR="00836098" w:rsidRDefault="00836098" w:rsidP="00836098">
      <w:pPr>
        <w:pStyle w:val="Heading2"/>
      </w:pPr>
      <w:r w:rsidRPr="00744A04">
        <w:t xml:space="preserve">General </w:t>
      </w:r>
      <w:r w:rsidR="009E43C2" w:rsidRPr="00744A04">
        <w:t>r</w:t>
      </w:r>
      <w:r w:rsidRPr="00744A04">
        <w:t>equirements</w:t>
      </w:r>
    </w:p>
    <w:p w14:paraId="693941ED" w14:textId="77777777" w:rsidR="001C43EA" w:rsidRDefault="001C43EA" w:rsidP="001C43EA">
      <w:r>
        <w:t xml:space="preserve">All coursework is governed by AAU’s academic rules. Students are expected to be familiar with the academic rules available in the Codex and Student Handbook and to maintain the highest standards of honesty and academic integrity in their work. Please see the AAU intranet for a </w:t>
      </w:r>
      <w:hyperlink r:id="rId9" w:history="1">
        <w:r w:rsidRPr="00234388">
          <w:rPr>
            <w:rStyle w:val="Hyperlink"/>
          </w:rPr>
          <w:t>summary of key policies</w:t>
        </w:r>
      </w:hyperlink>
      <w:r>
        <w:t xml:space="preserve"> regarding coursework.</w:t>
      </w:r>
    </w:p>
    <w:p w14:paraId="54A305CD" w14:textId="77777777" w:rsidR="001C43EA" w:rsidRPr="00394649" w:rsidRDefault="001C43EA" w:rsidP="001C43EA">
      <w:pPr>
        <w:rPr>
          <w:b/>
          <w:bCs/>
          <w:i/>
          <w:iCs/>
        </w:rPr>
      </w:pPr>
    </w:p>
    <w:p w14:paraId="0D22681C" w14:textId="77777777" w:rsidR="001C43EA" w:rsidRDefault="001C43EA" w:rsidP="001C43EA">
      <w:pPr>
        <w:ind w:left="720" w:hanging="720"/>
        <w:rPr>
          <w:b/>
          <w:bCs/>
          <w:i/>
          <w:iCs/>
        </w:rPr>
      </w:pPr>
      <w:r>
        <w:rPr>
          <w:b/>
          <w:bCs/>
          <w:i/>
          <w:iCs/>
        </w:rPr>
        <w:t>Course Specific Requirements</w:t>
      </w:r>
    </w:p>
    <w:p w14:paraId="7C00BD74" w14:textId="77777777" w:rsidR="001C43EA" w:rsidRDefault="001C43EA" w:rsidP="001C43EA">
      <w:pPr>
        <w:ind w:left="720" w:hanging="720"/>
        <w:rPr>
          <w:b/>
          <w:bCs/>
          <w:i/>
          <w:iCs/>
        </w:rPr>
      </w:pPr>
    </w:p>
    <w:p w14:paraId="43710FB0" w14:textId="77777777" w:rsidR="001C43EA" w:rsidRDefault="001C43EA" w:rsidP="001C43EA">
      <w:pPr>
        <w:pStyle w:val="ListParagraph"/>
        <w:numPr>
          <w:ilvl w:val="0"/>
          <w:numId w:val="24"/>
        </w:numPr>
        <w:rPr>
          <w:iCs/>
        </w:rPr>
      </w:pPr>
      <w:r w:rsidRPr="00AE183A">
        <w:rPr>
          <w:iCs/>
        </w:rPr>
        <w:t xml:space="preserve">Attendance policy for Turnau’s courses: The lectures and class discussions will be the primary means of learning in this class. Therefore, it is very important that you actually come to as many classes as you can (coming to them all would be ideal). Here's my attendance policy: You may miss one class.  If you miss a second, then I will require you to post on NEO three comments and/or questions that show you watched </w:t>
      </w:r>
      <w:r>
        <w:rPr>
          <w:iCs/>
        </w:rPr>
        <w:t xml:space="preserve">and engaged with </w:t>
      </w:r>
      <w:r w:rsidRPr="00AE183A">
        <w:rPr>
          <w:iCs/>
        </w:rPr>
        <w:t>the lecture recording</w:t>
      </w:r>
      <w:r>
        <w:rPr>
          <w:iCs/>
        </w:rPr>
        <w:t xml:space="preserve"> (if available) or notes taken by a classmate</w:t>
      </w:r>
      <w:r w:rsidRPr="00AE183A">
        <w:rPr>
          <w:iCs/>
        </w:rPr>
        <w:t xml:space="preserve">. The same for the second or third. If you do it within 48 hours, I </w:t>
      </w:r>
      <w:r>
        <w:rPr>
          <w:iCs/>
        </w:rPr>
        <w:t>may</w:t>
      </w:r>
      <w:r w:rsidRPr="00AE183A">
        <w:rPr>
          <w:iCs/>
        </w:rPr>
        <w:t xml:space="preserve"> even mark you present! Do NOT miss four classes—</w:t>
      </w:r>
      <w:r>
        <w:rPr>
          <w:iCs/>
        </w:rPr>
        <w:t>I reserve the right to fail any student who misses four classes.</w:t>
      </w:r>
      <w:r w:rsidRPr="00AE183A">
        <w:rPr>
          <w:iCs/>
        </w:rPr>
        <w:t xml:space="preserve"> </w:t>
      </w:r>
      <w:bookmarkStart w:id="0" w:name="_Hlk194144643"/>
      <w:r w:rsidRPr="00AE183A">
        <w:rPr>
          <w:iCs/>
        </w:rPr>
        <w:t>Note: Coming more than 15 minutes late to class will count as one-half of an absence. If you are more than 30 minutes late, I will mark you as absent. Missing classes may adversely affect your grade, so please come to class, and come on time.</w:t>
      </w:r>
      <w:bookmarkEnd w:id="0"/>
    </w:p>
    <w:p w14:paraId="77B57A9B" w14:textId="77777777" w:rsidR="00362776" w:rsidRDefault="00362776" w:rsidP="00362776">
      <w:pPr>
        <w:pStyle w:val="ListParagraph"/>
        <w:rPr>
          <w:iCs/>
        </w:rPr>
      </w:pPr>
    </w:p>
    <w:p w14:paraId="1F57C9F9" w14:textId="5E559251" w:rsidR="001C43EA" w:rsidRPr="004551CC" w:rsidRDefault="001C43EA" w:rsidP="004551CC">
      <w:pPr>
        <w:pStyle w:val="ListParagraph"/>
        <w:numPr>
          <w:ilvl w:val="0"/>
          <w:numId w:val="24"/>
        </w:numPr>
        <w:rPr>
          <w:iCs/>
        </w:rPr>
      </w:pPr>
      <w:r>
        <w:t>If for some life-or-health-threatening reason you know that you will miss a quiz or a presentation, you MUST inform me at least 24-hours in advance to arrange for an alternate time to take the quiz or give the presentation. If you do not give me advance notice, I may deduct points for lateness.</w:t>
      </w:r>
    </w:p>
    <w:p w14:paraId="05EC1526" w14:textId="77777777" w:rsidR="001C43EA" w:rsidRDefault="001C43EA" w:rsidP="001C43EA"/>
    <w:p w14:paraId="4CF4156A" w14:textId="77777777" w:rsidR="001C43EA" w:rsidRDefault="001C43EA" w:rsidP="001C43EA">
      <w:pPr>
        <w:pStyle w:val="ListParagraph"/>
        <w:numPr>
          <w:ilvl w:val="0"/>
          <w:numId w:val="24"/>
        </w:numPr>
      </w:pPr>
      <w:r>
        <w:lastRenderedPageBreak/>
        <w:t>Students may NOT use AI text generating websites or apps for their papers or homework assignments. Letting an AI bot do your writing for you is a form of plagiarism. Using such aids will result in a failing grade for that assignment, and perhaps referral to the Dean.</w:t>
      </w:r>
    </w:p>
    <w:p w14:paraId="4AE66FB4" w14:textId="77777777" w:rsidR="001C43EA" w:rsidRDefault="001C43EA" w:rsidP="001C43EA">
      <w:pPr>
        <w:pStyle w:val="ListParagraph"/>
      </w:pPr>
    </w:p>
    <w:p w14:paraId="05583153" w14:textId="77777777" w:rsidR="001C43EA" w:rsidRDefault="001C43EA" w:rsidP="001C43EA">
      <w:pPr>
        <w:pStyle w:val="ListParagraph"/>
        <w:numPr>
          <w:ilvl w:val="0"/>
          <w:numId w:val="24"/>
        </w:numPr>
      </w:pPr>
      <w:r w:rsidRPr="00744A04">
        <w:t xml:space="preserve">If unsure about technical aspects of writing, students are encouraged to consult with the tutors of the AAU Academic Tutoring Center. For more information and/or to book a tutor, please contact the ATC at: </w:t>
      </w:r>
      <w:hyperlink r:id="rId10" w:history="1">
        <w:r w:rsidRPr="00B20CDA">
          <w:rPr>
            <w:rStyle w:val="Hyperlink"/>
          </w:rPr>
          <w:t>http://atc.simplybook.me/sheduler/manage/event/1/</w:t>
        </w:r>
      </w:hyperlink>
      <w:r w:rsidRPr="00744A04">
        <w:t>.</w:t>
      </w:r>
      <w:r>
        <w:t xml:space="preserve"> You can also talk to me. I truly want to help you avoid plagiarism.</w:t>
      </w:r>
    </w:p>
    <w:p w14:paraId="2368E3F8" w14:textId="77777777" w:rsidR="001C43EA" w:rsidRDefault="001C43EA" w:rsidP="001C43EA">
      <w:pPr>
        <w:pStyle w:val="ListParagraph"/>
      </w:pPr>
    </w:p>
    <w:p w14:paraId="09FE5805" w14:textId="77777777" w:rsidR="001C43EA" w:rsidRPr="002150C1" w:rsidRDefault="001C43EA" w:rsidP="001C43EA">
      <w:pPr>
        <w:pStyle w:val="ListParagraph"/>
        <w:numPr>
          <w:ilvl w:val="0"/>
          <w:numId w:val="24"/>
        </w:numPr>
        <w:spacing w:line="276" w:lineRule="auto"/>
        <w:jc w:val="both"/>
        <w:rPr>
          <w:b/>
          <w:bCs/>
          <w:i/>
          <w:iCs/>
        </w:rPr>
      </w:pPr>
      <w:r>
        <w:t>Electronic devices are to be off and put away during class (except at break).</w:t>
      </w:r>
    </w:p>
    <w:p w14:paraId="7D8370C2" w14:textId="77777777" w:rsidR="001C43EA" w:rsidRPr="002150C1" w:rsidRDefault="001C43EA" w:rsidP="001C43EA">
      <w:pPr>
        <w:pStyle w:val="ListParagraph"/>
        <w:rPr>
          <w:b/>
          <w:bCs/>
          <w:i/>
          <w:iCs/>
        </w:rPr>
      </w:pPr>
    </w:p>
    <w:p w14:paraId="3689C47A" w14:textId="77777777" w:rsidR="001C43EA" w:rsidRPr="002150C1" w:rsidRDefault="001C43EA" w:rsidP="001C43EA">
      <w:pPr>
        <w:pStyle w:val="ListParagraph"/>
        <w:numPr>
          <w:ilvl w:val="0"/>
          <w:numId w:val="24"/>
        </w:numPr>
        <w:spacing w:line="276" w:lineRule="auto"/>
        <w:jc w:val="both"/>
      </w:pPr>
      <w:r w:rsidRPr="002150C1">
        <w:t xml:space="preserve">Course accessibility and </w:t>
      </w:r>
      <w:r>
        <w:t xml:space="preserve">inclusion: </w:t>
      </w:r>
      <w:r w:rsidRPr="002150C1">
        <w:t>If you have learning accommodations, please speak to me as soon as possible. I will do what I can to help (within reason).</w:t>
      </w:r>
    </w:p>
    <w:p w14:paraId="5E435BDA" w14:textId="77777777" w:rsidR="001C43EA" w:rsidRDefault="001C43EA" w:rsidP="001C43EA">
      <w:pPr>
        <w:spacing w:line="276" w:lineRule="auto"/>
        <w:rPr>
          <w:b/>
        </w:rPr>
      </w:pPr>
    </w:p>
    <w:p w14:paraId="4C849E8F" w14:textId="77777777" w:rsidR="00774600" w:rsidRPr="00744A04" w:rsidRDefault="00774600" w:rsidP="00DA22E6">
      <w:pPr>
        <w:pStyle w:val="Heading1"/>
      </w:pPr>
      <w:r w:rsidRPr="00744A04">
        <w:t>Grading Scale</w:t>
      </w:r>
    </w:p>
    <w:tbl>
      <w:tblPr>
        <w:tblW w:w="5000" w:type="pct"/>
        <w:tblCellMar>
          <w:left w:w="0" w:type="dxa"/>
          <w:right w:w="0" w:type="dxa"/>
        </w:tblCellMar>
        <w:tblLook w:val="04A0" w:firstRow="1" w:lastRow="0" w:firstColumn="1" w:lastColumn="0" w:noHBand="0" w:noVBand="1"/>
      </w:tblPr>
      <w:tblGrid>
        <w:gridCol w:w="915"/>
        <w:gridCol w:w="1628"/>
        <w:gridCol w:w="6463"/>
      </w:tblGrid>
      <w:tr w:rsidR="00744A04" w:rsidRPr="00744A04" w14:paraId="77A5F23D" w14:textId="77777777" w:rsidTr="00744A04">
        <w:tc>
          <w:tcPr>
            <w:tcW w:w="9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6C3AE64" w14:textId="77777777" w:rsidR="00774600" w:rsidRPr="00744A04" w:rsidRDefault="00774600" w:rsidP="00C96A74">
            <w:pPr>
              <w:keepNext/>
              <w:keepLines/>
              <w:jc w:val="center"/>
              <w:rPr>
                <w:b/>
                <w:bCs/>
                <w:sz w:val="22"/>
              </w:rPr>
            </w:pPr>
            <w:r w:rsidRPr="00744A04">
              <w:rPr>
                <w:b/>
                <w:bCs/>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C05EF05" w14:textId="77777777" w:rsidR="00774600" w:rsidRPr="00744A04" w:rsidRDefault="00774600" w:rsidP="00C96A74">
            <w:pPr>
              <w:keepNext/>
              <w:keepLines/>
              <w:jc w:val="center"/>
              <w:rPr>
                <w:b/>
                <w:bCs/>
                <w:sz w:val="22"/>
              </w:rPr>
            </w:pPr>
            <w:r w:rsidRPr="00744A04">
              <w:rPr>
                <w:b/>
                <w:bCs/>
              </w:rPr>
              <w:t>Percentage</w:t>
            </w:r>
            <w:r w:rsidR="00E15F37" w:rsidRPr="00744A04">
              <w:rPr>
                <w:b/>
                <w:bCs/>
              </w:rPr>
              <w:t>*</w:t>
            </w:r>
          </w:p>
        </w:tc>
        <w:tc>
          <w:tcPr>
            <w:tcW w:w="70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AAF719A" w14:textId="77777777" w:rsidR="00774600" w:rsidRPr="00744A04" w:rsidRDefault="00774600" w:rsidP="00C96A74">
            <w:pPr>
              <w:keepNext/>
              <w:keepLines/>
              <w:jc w:val="center"/>
              <w:rPr>
                <w:b/>
                <w:bCs/>
                <w:sz w:val="22"/>
              </w:rPr>
            </w:pPr>
            <w:r w:rsidRPr="00744A04">
              <w:rPr>
                <w:b/>
                <w:bCs/>
              </w:rPr>
              <w:t>Description</w:t>
            </w:r>
          </w:p>
        </w:tc>
      </w:tr>
      <w:tr w:rsidR="00744A04" w:rsidRPr="00744A04" w14:paraId="38BD03BB"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4B1170" w14:textId="77777777" w:rsidR="00774600" w:rsidRPr="00744A04" w:rsidRDefault="00774600" w:rsidP="00C96A74">
            <w:pPr>
              <w:keepNext/>
              <w:keepLines/>
              <w:jc w:val="center"/>
              <w:rPr>
                <w:sz w:val="22"/>
              </w:rPr>
            </w:pPr>
            <w:r w:rsidRPr="00744A04">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E8B228" w14:textId="77777777" w:rsidR="00774600" w:rsidRPr="00744A04" w:rsidRDefault="00774600" w:rsidP="00C96A74">
            <w:pPr>
              <w:keepNext/>
              <w:keepLines/>
              <w:jc w:val="center"/>
              <w:rPr>
                <w:sz w:val="22"/>
              </w:rPr>
            </w:pPr>
            <w:r w:rsidRPr="00744A04">
              <w:t>95 – 100</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007726A" w14:textId="77777777" w:rsidR="00774600" w:rsidRPr="00744A04" w:rsidRDefault="00774600" w:rsidP="00C96A74">
            <w:pPr>
              <w:keepNext/>
              <w:keepLines/>
              <w:jc w:val="both"/>
              <w:rPr>
                <w:sz w:val="22"/>
              </w:rPr>
            </w:pPr>
            <w:r w:rsidRPr="00744A04">
              <w:rPr>
                <w:b/>
                <w:bCs/>
              </w:rPr>
              <w:t>Excellent performance</w:t>
            </w:r>
            <w:r w:rsidRPr="00744A04">
              <w:t>. The student has shown originality and displayed an exceptional grasp of the material and a deep analytical understanding of the subject.</w:t>
            </w:r>
          </w:p>
        </w:tc>
      </w:tr>
      <w:tr w:rsidR="00744A04" w:rsidRPr="00744A04" w14:paraId="4C9907FB"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44F1C1" w14:textId="77777777" w:rsidR="00774600" w:rsidRPr="00744A04" w:rsidRDefault="00774600" w:rsidP="00C96A74">
            <w:pPr>
              <w:keepNext/>
              <w:keepLines/>
              <w:jc w:val="center"/>
              <w:rPr>
                <w:sz w:val="22"/>
              </w:rPr>
            </w:pPr>
            <w:r w:rsidRPr="00744A04">
              <w:t>A</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FB51E7" w14:textId="77777777" w:rsidR="00774600" w:rsidRPr="00744A04" w:rsidRDefault="00774600" w:rsidP="00C96A74">
            <w:pPr>
              <w:keepNext/>
              <w:keepLines/>
              <w:jc w:val="center"/>
              <w:rPr>
                <w:sz w:val="22"/>
              </w:rPr>
            </w:pPr>
            <w:r w:rsidRPr="00744A04">
              <w:t>90 – 94</w:t>
            </w:r>
          </w:p>
        </w:tc>
        <w:tc>
          <w:tcPr>
            <w:tcW w:w="7030" w:type="dxa"/>
            <w:vMerge/>
            <w:tcBorders>
              <w:top w:val="nil"/>
              <w:left w:val="nil"/>
              <w:bottom w:val="single" w:sz="8" w:space="0" w:color="000000"/>
              <w:right w:val="single" w:sz="8" w:space="0" w:color="000000"/>
            </w:tcBorders>
            <w:vAlign w:val="center"/>
          </w:tcPr>
          <w:p w14:paraId="0D81EE20" w14:textId="77777777" w:rsidR="00774600" w:rsidRPr="00744A04" w:rsidRDefault="00774600" w:rsidP="00C96A74">
            <w:pPr>
              <w:keepNext/>
              <w:keepLines/>
              <w:jc w:val="both"/>
              <w:rPr>
                <w:sz w:val="22"/>
              </w:rPr>
            </w:pPr>
          </w:p>
        </w:tc>
      </w:tr>
      <w:tr w:rsidR="00744A04" w:rsidRPr="00744A04" w14:paraId="5A65DFE9"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D41787" w14:textId="77777777" w:rsidR="00774600" w:rsidRPr="00744A04" w:rsidRDefault="00774600" w:rsidP="00C96A74">
            <w:pPr>
              <w:keepNext/>
              <w:keepLines/>
              <w:jc w:val="center"/>
              <w:rPr>
                <w:sz w:val="22"/>
              </w:rPr>
            </w:pPr>
            <w:r w:rsidRPr="00744A04">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976CBC" w14:textId="77777777" w:rsidR="00774600" w:rsidRPr="00744A04" w:rsidRDefault="00774600" w:rsidP="00C96A74">
            <w:pPr>
              <w:keepNext/>
              <w:keepLines/>
              <w:jc w:val="center"/>
              <w:rPr>
                <w:sz w:val="22"/>
              </w:rPr>
            </w:pPr>
            <w:r w:rsidRPr="00744A04">
              <w:t>87 – 89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50334834" w14:textId="77777777" w:rsidR="00774600" w:rsidRPr="00744A04" w:rsidRDefault="00774600" w:rsidP="00C96A74">
            <w:pPr>
              <w:keepNext/>
              <w:keepLines/>
              <w:jc w:val="both"/>
              <w:rPr>
                <w:sz w:val="22"/>
              </w:rPr>
            </w:pPr>
            <w:r w:rsidRPr="00744A04">
              <w:rPr>
                <w:b/>
                <w:bCs/>
              </w:rPr>
              <w:t>Good performance</w:t>
            </w:r>
            <w:r w:rsidRPr="00744A04">
              <w:t>. The student has mastered the material, understands the subject well and has shown some originality of thought and/or considerable effort.</w:t>
            </w:r>
          </w:p>
        </w:tc>
      </w:tr>
      <w:tr w:rsidR="00744A04" w:rsidRPr="00744A04" w14:paraId="00870ED5"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14BD280" w14:textId="77777777" w:rsidR="00774600" w:rsidRPr="00744A04" w:rsidRDefault="00774600" w:rsidP="00C96A74">
            <w:pPr>
              <w:keepNext/>
              <w:keepLines/>
              <w:jc w:val="center"/>
              <w:rPr>
                <w:sz w:val="22"/>
              </w:rPr>
            </w:pPr>
            <w:r w:rsidRPr="00744A04">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D73EB6" w14:textId="77777777" w:rsidR="00774600" w:rsidRPr="00744A04" w:rsidRDefault="00774600" w:rsidP="00C96A74">
            <w:pPr>
              <w:keepNext/>
              <w:keepLines/>
              <w:jc w:val="center"/>
              <w:rPr>
                <w:sz w:val="22"/>
              </w:rPr>
            </w:pPr>
            <w:r w:rsidRPr="00744A04">
              <w:t>83 – 86</w:t>
            </w:r>
          </w:p>
        </w:tc>
        <w:tc>
          <w:tcPr>
            <w:tcW w:w="7030" w:type="dxa"/>
            <w:vMerge/>
            <w:tcBorders>
              <w:top w:val="nil"/>
              <w:left w:val="nil"/>
              <w:bottom w:val="single" w:sz="8" w:space="0" w:color="000000"/>
              <w:right w:val="single" w:sz="8" w:space="0" w:color="000000"/>
            </w:tcBorders>
            <w:vAlign w:val="center"/>
          </w:tcPr>
          <w:p w14:paraId="708D8728" w14:textId="77777777" w:rsidR="00774600" w:rsidRPr="00744A04" w:rsidRDefault="00774600" w:rsidP="00C96A74">
            <w:pPr>
              <w:keepNext/>
              <w:keepLines/>
              <w:jc w:val="both"/>
              <w:rPr>
                <w:sz w:val="22"/>
              </w:rPr>
            </w:pPr>
          </w:p>
        </w:tc>
      </w:tr>
      <w:tr w:rsidR="00744A04" w:rsidRPr="00744A04" w14:paraId="60BB36B0"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850BA40" w14:textId="77777777" w:rsidR="00774600" w:rsidRPr="00744A04" w:rsidRDefault="00774600" w:rsidP="00C96A74">
            <w:pPr>
              <w:keepNext/>
              <w:keepLines/>
              <w:jc w:val="center"/>
              <w:rPr>
                <w:sz w:val="22"/>
              </w:rPr>
            </w:pPr>
            <w:r w:rsidRPr="00744A04">
              <w:t>B</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05FDEC" w14:textId="77777777" w:rsidR="00774600" w:rsidRPr="00744A04" w:rsidRDefault="00774600" w:rsidP="00C96A74">
            <w:pPr>
              <w:keepNext/>
              <w:keepLines/>
              <w:jc w:val="center"/>
              <w:rPr>
                <w:sz w:val="22"/>
              </w:rPr>
            </w:pPr>
            <w:r w:rsidRPr="00744A04">
              <w:t>80 – 82</w:t>
            </w:r>
          </w:p>
        </w:tc>
        <w:tc>
          <w:tcPr>
            <w:tcW w:w="7030" w:type="dxa"/>
            <w:vMerge/>
            <w:tcBorders>
              <w:top w:val="nil"/>
              <w:left w:val="nil"/>
              <w:bottom w:val="single" w:sz="8" w:space="0" w:color="000000"/>
              <w:right w:val="single" w:sz="8" w:space="0" w:color="000000"/>
            </w:tcBorders>
            <w:vAlign w:val="center"/>
          </w:tcPr>
          <w:p w14:paraId="7CEB0F69" w14:textId="77777777" w:rsidR="00774600" w:rsidRPr="00744A04" w:rsidRDefault="00774600" w:rsidP="00C96A74">
            <w:pPr>
              <w:keepNext/>
              <w:keepLines/>
              <w:jc w:val="both"/>
              <w:rPr>
                <w:sz w:val="22"/>
              </w:rPr>
            </w:pPr>
          </w:p>
        </w:tc>
      </w:tr>
      <w:tr w:rsidR="00744A04" w:rsidRPr="00744A04" w14:paraId="65B187B8"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92DEE69" w14:textId="77777777" w:rsidR="00774600" w:rsidRPr="00744A04" w:rsidRDefault="00774600" w:rsidP="00C96A74">
            <w:pPr>
              <w:keepNext/>
              <w:keepLines/>
              <w:jc w:val="center"/>
              <w:rPr>
                <w:sz w:val="22"/>
              </w:rPr>
            </w:pPr>
            <w:r w:rsidRPr="00744A04">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1FD7E9" w14:textId="77777777" w:rsidR="00774600" w:rsidRPr="00744A04" w:rsidRDefault="00774600" w:rsidP="00C96A74">
            <w:pPr>
              <w:keepNext/>
              <w:keepLines/>
              <w:jc w:val="center"/>
              <w:rPr>
                <w:sz w:val="22"/>
              </w:rPr>
            </w:pPr>
            <w:r w:rsidRPr="00744A04">
              <w:t>77 – 79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5AAACE19" w14:textId="77777777" w:rsidR="00774600" w:rsidRPr="00744A04" w:rsidRDefault="00774600" w:rsidP="00C96A74">
            <w:pPr>
              <w:keepNext/>
              <w:keepLines/>
              <w:jc w:val="both"/>
              <w:rPr>
                <w:sz w:val="22"/>
              </w:rPr>
            </w:pPr>
            <w:r w:rsidRPr="00744A04">
              <w:rPr>
                <w:b/>
                <w:bCs/>
              </w:rPr>
              <w:t>Fair performance</w:t>
            </w:r>
            <w:r w:rsidRPr="00744A04">
              <w:t>. The student has acquired an acceptable understanding of the material and essential subject matter of the course, but has not succeeded in translating this understanding into consistently creative or original work.</w:t>
            </w:r>
          </w:p>
        </w:tc>
      </w:tr>
      <w:tr w:rsidR="00744A04" w:rsidRPr="00744A04" w14:paraId="0F474883"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6B09A99" w14:textId="77777777" w:rsidR="00774600" w:rsidRPr="00744A04" w:rsidRDefault="00774600" w:rsidP="00C96A74">
            <w:pPr>
              <w:keepNext/>
              <w:keepLines/>
              <w:jc w:val="center"/>
              <w:rPr>
                <w:sz w:val="22"/>
              </w:rPr>
            </w:pPr>
            <w:r w:rsidRPr="00744A04">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27C9FC" w14:textId="77777777" w:rsidR="00774600" w:rsidRPr="00744A04" w:rsidRDefault="00774600" w:rsidP="00C96A74">
            <w:pPr>
              <w:keepNext/>
              <w:keepLines/>
              <w:jc w:val="center"/>
              <w:rPr>
                <w:sz w:val="22"/>
              </w:rPr>
            </w:pPr>
            <w:r w:rsidRPr="00744A04">
              <w:t>73 – 76</w:t>
            </w:r>
          </w:p>
        </w:tc>
        <w:tc>
          <w:tcPr>
            <w:tcW w:w="7030" w:type="dxa"/>
            <w:vMerge/>
            <w:tcBorders>
              <w:top w:val="nil"/>
              <w:left w:val="nil"/>
              <w:bottom w:val="single" w:sz="8" w:space="0" w:color="000000"/>
              <w:right w:val="single" w:sz="8" w:space="0" w:color="000000"/>
            </w:tcBorders>
            <w:vAlign w:val="center"/>
          </w:tcPr>
          <w:p w14:paraId="317C7954" w14:textId="77777777" w:rsidR="00774600" w:rsidRPr="00744A04" w:rsidRDefault="00774600" w:rsidP="00C96A74">
            <w:pPr>
              <w:keepNext/>
              <w:keepLines/>
              <w:jc w:val="both"/>
              <w:rPr>
                <w:sz w:val="22"/>
              </w:rPr>
            </w:pPr>
          </w:p>
        </w:tc>
      </w:tr>
      <w:tr w:rsidR="00744A04" w:rsidRPr="00744A04" w14:paraId="3C61C5EE"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B57785" w14:textId="77777777" w:rsidR="00774600" w:rsidRPr="00744A04" w:rsidRDefault="00774600" w:rsidP="00C96A74">
            <w:pPr>
              <w:keepNext/>
              <w:keepLines/>
              <w:jc w:val="center"/>
              <w:rPr>
                <w:sz w:val="22"/>
              </w:rPr>
            </w:pPr>
            <w:r w:rsidRPr="00744A04">
              <w:t>C</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B7106C" w14:textId="77777777" w:rsidR="00774600" w:rsidRPr="00744A04" w:rsidRDefault="00774600" w:rsidP="00C96A74">
            <w:pPr>
              <w:keepNext/>
              <w:keepLines/>
              <w:jc w:val="center"/>
              <w:rPr>
                <w:sz w:val="22"/>
              </w:rPr>
            </w:pPr>
            <w:r w:rsidRPr="00744A04">
              <w:t>70 – 72</w:t>
            </w:r>
          </w:p>
        </w:tc>
        <w:tc>
          <w:tcPr>
            <w:tcW w:w="7030" w:type="dxa"/>
            <w:vMerge/>
            <w:tcBorders>
              <w:top w:val="nil"/>
              <w:left w:val="nil"/>
              <w:bottom w:val="single" w:sz="8" w:space="0" w:color="000000"/>
              <w:right w:val="single" w:sz="8" w:space="0" w:color="000000"/>
            </w:tcBorders>
            <w:vAlign w:val="center"/>
          </w:tcPr>
          <w:p w14:paraId="41FDB050" w14:textId="77777777" w:rsidR="00774600" w:rsidRPr="00744A04" w:rsidRDefault="00774600" w:rsidP="00C96A74">
            <w:pPr>
              <w:keepNext/>
              <w:keepLines/>
              <w:jc w:val="both"/>
              <w:rPr>
                <w:sz w:val="22"/>
              </w:rPr>
            </w:pPr>
          </w:p>
        </w:tc>
      </w:tr>
      <w:tr w:rsidR="00744A04" w:rsidRPr="00744A04" w14:paraId="6563B27D"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F2FF46" w14:textId="77777777" w:rsidR="00774600" w:rsidRPr="00744A04" w:rsidRDefault="00774600" w:rsidP="00C96A74">
            <w:pPr>
              <w:keepNext/>
              <w:keepLines/>
              <w:jc w:val="center"/>
              <w:rPr>
                <w:sz w:val="22"/>
              </w:rPr>
            </w:pPr>
            <w:r w:rsidRPr="00744A04">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37E2AB" w14:textId="77777777" w:rsidR="00774600" w:rsidRPr="00744A04" w:rsidRDefault="00774600" w:rsidP="00C96A74">
            <w:pPr>
              <w:keepNext/>
              <w:keepLines/>
              <w:jc w:val="center"/>
              <w:rPr>
                <w:sz w:val="22"/>
              </w:rPr>
            </w:pPr>
            <w:r w:rsidRPr="00744A04">
              <w:t xml:space="preserve">65 – </w:t>
            </w:r>
            <w:r w:rsidR="001976B7" w:rsidRPr="00744A04">
              <w:t>69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0FF837B" w14:textId="77777777" w:rsidR="00774600" w:rsidRPr="00744A04" w:rsidRDefault="00774600" w:rsidP="00C96A74">
            <w:pPr>
              <w:keepNext/>
              <w:keepLines/>
              <w:jc w:val="both"/>
              <w:rPr>
                <w:sz w:val="22"/>
              </w:rPr>
            </w:pPr>
            <w:r w:rsidRPr="00744A04">
              <w:rPr>
                <w:b/>
                <w:bCs/>
              </w:rPr>
              <w:t>Poor</w:t>
            </w:r>
            <w:r w:rsidRPr="00744A04">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744A04" w:rsidRPr="00744A04" w14:paraId="3208619A"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C35714" w14:textId="77777777" w:rsidR="00774600" w:rsidRPr="00744A04" w:rsidRDefault="00774600" w:rsidP="00C96A74">
            <w:pPr>
              <w:keepNext/>
              <w:keepLines/>
              <w:jc w:val="center"/>
              <w:rPr>
                <w:sz w:val="22"/>
              </w:rPr>
            </w:pPr>
            <w:r w:rsidRPr="00744A04">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F06E43" w14:textId="77777777" w:rsidR="00774600" w:rsidRPr="00744A04" w:rsidRDefault="00774600" w:rsidP="00C96A74">
            <w:pPr>
              <w:keepNext/>
              <w:keepLines/>
              <w:jc w:val="center"/>
              <w:rPr>
                <w:sz w:val="22"/>
              </w:rPr>
            </w:pPr>
            <w:r w:rsidRPr="00744A04">
              <w:t>60 – 64</w:t>
            </w:r>
          </w:p>
        </w:tc>
        <w:tc>
          <w:tcPr>
            <w:tcW w:w="7030" w:type="dxa"/>
            <w:vMerge/>
            <w:tcBorders>
              <w:top w:val="nil"/>
              <w:left w:val="nil"/>
              <w:bottom w:val="single" w:sz="8" w:space="0" w:color="000000"/>
              <w:right w:val="single" w:sz="8" w:space="0" w:color="000000"/>
            </w:tcBorders>
            <w:vAlign w:val="center"/>
          </w:tcPr>
          <w:p w14:paraId="1EC2CB92" w14:textId="77777777" w:rsidR="00774600" w:rsidRPr="00744A04" w:rsidRDefault="00774600" w:rsidP="00C96A74">
            <w:pPr>
              <w:keepNext/>
              <w:keepLines/>
              <w:jc w:val="both"/>
              <w:rPr>
                <w:sz w:val="22"/>
              </w:rPr>
            </w:pPr>
          </w:p>
        </w:tc>
      </w:tr>
      <w:tr w:rsidR="00744A04" w:rsidRPr="00744A04" w14:paraId="4358C2D6"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6952851" w14:textId="77777777" w:rsidR="00774600" w:rsidRPr="00744A04" w:rsidRDefault="00774600" w:rsidP="00C96A74">
            <w:pPr>
              <w:keepNext/>
              <w:keepLines/>
              <w:jc w:val="center"/>
              <w:rPr>
                <w:sz w:val="22"/>
              </w:rPr>
            </w:pPr>
            <w:r w:rsidRPr="00744A04">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3856F6" w14:textId="77777777" w:rsidR="00774600" w:rsidRPr="00744A04" w:rsidRDefault="00774600" w:rsidP="00C96A74">
            <w:pPr>
              <w:keepNext/>
              <w:keepLines/>
              <w:jc w:val="center"/>
              <w:rPr>
                <w:sz w:val="22"/>
              </w:rPr>
            </w:pPr>
            <w:r w:rsidRPr="00744A04">
              <w:t xml:space="preserve">0 </w:t>
            </w:r>
            <w:r w:rsidR="000E5274" w:rsidRPr="00744A04">
              <w:t>–</w:t>
            </w:r>
            <w:r w:rsidRPr="00744A04">
              <w:t xml:space="preserve"> 59</w:t>
            </w:r>
          </w:p>
        </w:tc>
        <w:tc>
          <w:tcPr>
            <w:tcW w:w="7030" w:type="dxa"/>
            <w:tcBorders>
              <w:top w:val="nil"/>
              <w:left w:val="nil"/>
              <w:bottom w:val="single" w:sz="8" w:space="0" w:color="000000"/>
              <w:right w:val="single" w:sz="8" w:space="0" w:color="000000"/>
            </w:tcBorders>
            <w:tcMar>
              <w:top w:w="0" w:type="dxa"/>
              <w:left w:w="108" w:type="dxa"/>
              <w:bottom w:w="0" w:type="dxa"/>
              <w:right w:w="108" w:type="dxa"/>
            </w:tcMar>
          </w:tcPr>
          <w:p w14:paraId="436CE34C" w14:textId="77777777" w:rsidR="00774600" w:rsidRPr="00744A04" w:rsidRDefault="00774600" w:rsidP="00C96A74">
            <w:pPr>
              <w:keepNext/>
              <w:keepLines/>
              <w:jc w:val="both"/>
              <w:rPr>
                <w:sz w:val="22"/>
              </w:rPr>
            </w:pPr>
            <w:r w:rsidRPr="00744A04">
              <w:rPr>
                <w:b/>
                <w:bCs/>
              </w:rPr>
              <w:t>Fail</w:t>
            </w:r>
            <w:r w:rsidRPr="00744A04">
              <w:t>. The student has not succeeded in mastering the subject matter covered in the course.</w:t>
            </w:r>
          </w:p>
        </w:tc>
      </w:tr>
    </w:tbl>
    <w:p w14:paraId="3F37589E" w14:textId="77777777" w:rsidR="00774600" w:rsidRPr="00744A04" w:rsidRDefault="00E15F37" w:rsidP="00774600">
      <w:r w:rsidRPr="00744A04">
        <w:rPr>
          <w:rFonts w:eastAsia="Times New Roman" w:cs="Verdana"/>
          <w:sz w:val="19"/>
          <w:szCs w:val="19"/>
        </w:rPr>
        <w:t>* Decimals should be rounded to the nearest whole number.</w:t>
      </w:r>
    </w:p>
    <w:sectPr w:rsidR="00774600" w:rsidRPr="00744A04" w:rsidSect="003901D5">
      <w:footerReference w:type="default" r:id="rId11"/>
      <w:head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C419" w14:textId="77777777" w:rsidR="007115CB" w:rsidRDefault="007115CB">
      <w:r>
        <w:separator/>
      </w:r>
    </w:p>
  </w:endnote>
  <w:endnote w:type="continuationSeparator" w:id="0">
    <w:p w14:paraId="1030B210" w14:textId="77777777" w:rsidR="007115CB" w:rsidRDefault="0071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4394" w14:textId="77777777" w:rsidR="00D802BB" w:rsidRDefault="007908D5" w:rsidP="00AE5129">
    <w:pPr>
      <w:pStyle w:val="Footer"/>
      <w:jc w:val="center"/>
    </w:pPr>
    <w:r>
      <w:fldChar w:fldCharType="begin"/>
    </w:r>
    <w:r w:rsidR="00D802BB">
      <w:instrText xml:space="preserve"> PAGE   \* MERGEFORMAT </w:instrText>
    </w:r>
    <w:r>
      <w:fldChar w:fldCharType="separate"/>
    </w:r>
    <w:r w:rsidR="005F2415">
      <w:rPr>
        <w:noProof/>
      </w:rPr>
      <w:t>10</w:t>
    </w:r>
    <w:r>
      <w:fldChar w:fldCharType="end"/>
    </w:r>
    <w:r w:rsidR="00D802BB">
      <w:t>/</w:t>
    </w:r>
    <w:fldSimple w:instr=" NUMPAGES  \* Arabic  \* MERGEFORMAT ">
      <w:r w:rsidR="005F2415">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28FA" w14:textId="77777777" w:rsidR="007115CB" w:rsidRDefault="007115CB">
      <w:r>
        <w:separator/>
      </w:r>
    </w:p>
  </w:footnote>
  <w:footnote w:type="continuationSeparator" w:id="0">
    <w:p w14:paraId="2A7F9B0E" w14:textId="77777777" w:rsidR="007115CB" w:rsidRDefault="0071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15EE" w14:textId="77777777" w:rsidR="00D802BB" w:rsidRPr="004B3C24" w:rsidRDefault="00D802BB" w:rsidP="00B74258">
    <w:pPr>
      <w:pStyle w:val="Syllabus"/>
    </w:pPr>
    <w:r>
      <w:rPr>
        <w:noProof/>
      </w:rPr>
      <w:drawing>
        <wp:anchor distT="0" distB="0" distL="114300" distR="114300" simplePos="0" relativeHeight="251658240" behindDoc="0" locked="0" layoutInCell="1" allowOverlap="1" wp14:anchorId="1D20939E" wp14:editId="05CBD391">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anchor>
      </w:drawing>
    </w:r>
    <w:r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9"/>
    <w:lvl w:ilvl="0">
      <w:start w:val="1"/>
      <w:numFmt w:val="bullet"/>
      <w:lvlText w:val=""/>
      <w:lvlJc w:val="left"/>
      <w:pPr>
        <w:tabs>
          <w:tab w:val="num" w:pos="-360"/>
        </w:tabs>
        <w:ind w:left="36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97BD3"/>
    <w:multiLevelType w:val="hybridMultilevel"/>
    <w:tmpl w:val="99E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B0656"/>
    <w:multiLevelType w:val="hybridMultilevel"/>
    <w:tmpl w:val="A5A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1060F"/>
    <w:multiLevelType w:val="hybridMultilevel"/>
    <w:tmpl w:val="AE0217FC"/>
    <w:lvl w:ilvl="0" w:tplc="7304C142">
      <w:start w:val="1"/>
      <w:numFmt w:val="decimal"/>
      <w:pStyle w:val="Heading1"/>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60F00"/>
    <w:multiLevelType w:val="singleLevel"/>
    <w:tmpl w:val="3DE260DA"/>
    <w:lvl w:ilvl="0">
      <w:numFmt w:val="bullet"/>
      <w:lvlText w:val="-"/>
      <w:lvlJc w:val="left"/>
      <w:pPr>
        <w:tabs>
          <w:tab w:val="num" w:pos="1080"/>
        </w:tabs>
        <w:ind w:left="1080" w:hanging="360"/>
      </w:pPr>
      <w:rPr>
        <w:rFonts w:hint="default"/>
      </w:rPr>
    </w:lvl>
  </w:abstractNum>
  <w:abstractNum w:abstractNumId="16"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26465790">
    <w:abstractNumId w:val="10"/>
  </w:num>
  <w:num w:numId="2" w16cid:durableId="109398283">
    <w:abstractNumId w:val="7"/>
  </w:num>
  <w:num w:numId="3" w16cid:durableId="65149274">
    <w:abstractNumId w:val="16"/>
  </w:num>
  <w:num w:numId="4" w16cid:durableId="572933303">
    <w:abstractNumId w:val="18"/>
  </w:num>
  <w:num w:numId="5" w16cid:durableId="2033338698">
    <w:abstractNumId w:val="14"/>
  </w:num>
  <w:num w:numId="6" w16cid:durableId="590431065">
    <w:abstractNumId w:val="1"/>
  </w:num>
  <w:num w:numId="7" w16cid:durableId="552162661">
    <w:abstractNumId w:val="12"/>
  </w:num>
  <w:num w:numId="8" w16cid:durableId="1039629644">
    <w:abstractNumId w:val="20"/>
  </w:num>
  <w:num w:numId="9" w16cid:durableId="1730880961">
    <w:abstractNumId w:val="8"/>
  </w:num>
  <w:num w:numId="10" w16cid:durableId="1260336978">
    <w:abstractNumId w:val="9"/>
  </w:num>
  <w:num w:numId="11" w16cid:durableId="1054964837">
    <w:abstractNumId w:val="19"/>
  </w:num>
  <w:num w:numId="12" w16cid:durableId="824200113">
    <w:abstractNumId w:val="15"/>
  </w:num>
  <w:num w:numId="13" w16cid:durableId="1443456892">
    <w:abstractNumId w:val="6"/>
  </w:num>
  <w:num w:numId="14" w16cid:durableId="193269620">
    <w:abstractNumId w:val="2"/>
  </w:num>
  <w:num w:numId="15" w16cid:durableId="979385557">
    <w:abstractNumId w:val="5"/>
  </w:num>
  <w:num w:numId="16" w16cid:durableId="1499072988">
    <w:abstractNumId w:val="22"/>
  </w:num>
  <w:num w:numId="17" w16cid:durableId="1065103891">
    <w:abstractNumId w:val="21"/>
  </w:num>
  <w:num w:numId="18" w16cid:durableId="1774663720">
    <w:abstractNumId w:val="13"/>
  </w:num>
  <w:num w:numId="19" w16cid:durableId="139884259">
    <w:abstractNumId w:val="3"/>
  </w:num>
  <w:num w:numId="20" w16cid:durableId="353657744">
    <w:abstractNumId w:val="0"/>
  </w:num>
  <w:num w:numId="21" w16cid:durableId="761607540">
    <w:abstractNumId w:val="11"/>
  </w:num>
  <w:num w:numId="22" w16cid:durableId="444540953">
    <w:abstractNumId w:val="17"/>
  </w:num>
  <w:num w:numId="23" w16cid:durableId="1966345812">
    <w:abstractNumId w:val="23"/>
  </w:num>
  <w:num w:numId="24" w16cid:durableId="73566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02536"/>
    <w:rsid w:val="00012436"/>
    <w:rsid w:val="00014F28"/>
    <w:rsid w:val="000178B5"/>
    <w:rsid w:val="000333F6"/>
    <w:rsid w:val="000437E7"/>
    <w:rsid w:val="00051FAB"/>
    <w:rsid w:val="00053F60"/>
    <w:rsid w:val="00057049"/>
    <w:rsid w:val="00065D25"/>
    <w:rsid w:val="0007331A"/>
    <w:rsid w:val="0007339D"/>
    <w:rsid w:val="00084327"/>
    <w:rsid w:val="000A22D2"/>
    <w:rsid w:val="000A3E58"/>
    <w:rsid w:val="000B1998"/>
    <w:rsid w:val="000D6CD5"/>
    <w:rsid w:val="000E3CEC"/>
    <w:rsid w:val="000E5274"/>
    <w:rsid w:val="000E6559"/>
    <w:rsid w:val="0010180F"/>
    <w:rsid w:val="0010354C"/>
    <w:rsid w:val="0010396B"/>
    <w:rsid w:val="0010636C"/>
    <w:rsid w:val="00114ADF"/>
    <w:rsid w:val="00121623"/>
    <w:rsid w:val="001246D0"/>
    <w:rsid w:val="001319FD"/>
    <w:rsid w:val="00142779"/>
    <w:rsid w:val="00143D3D"/>
    <w:rsid w:val="00146490"/>
    <w:rsid w:val="00166077"/>
    <w:rsid w:val="001670D8"/>
    <w:rsid w:val="00170E42"/>
    <w:rsid w:val="00177705"/>
    <w:rsid w:val="00187842"/>
    <w:rsid w:val="00187EF3"/>
    <w:rsid w:val="00192056"/>
    <w:rsid w:val="001976B7"/>
    <w:rsid w:val="001B3A95"/>
    <w:rsid w:val="001C1F86"/>
    <w:rsid w:val="001C43EA"/>
    <w:rsid w:val="001C48C4"/>
    <w:rsid w:val="001C69BE"/>
    <w:rsid w:val="001E2B42"/>
    <w:rsid w:val="00206C9D"/>
    <w:rsid w:val="00210D2C"/>
    <w:rsid w:val="002122A6"/>
    <w:rsid w:val="00215909"/>
    <w:rsid w:val="00231C46"/>
    <w:rsid w:val="002335CD"/>
    <w:rsid w:val="0023473D"/>
    <w:rsid w:val="00254F05"/>
    <w:rsid w:val="002637EC"/>
    <w:rsid w:val="00280D8F"/>
    <w:rsid w:val="00281AAD"/>
    <w:rsid w:val="00292B06"/>
    <w:rsid w:val="00295697"/>
    <w:rsid w:val="00295DFD"/>
    <w:rsid w:val="002A55F6"/>
    <w:rsid w:val="002C2CD0"/>
    <w:rsid w:val="002C6C01"/>
    <w:rsid w:val="002E088A"/>
    <w:rsid w:val="002E3C90"/>
    <w:rsid w:val="002E7DE7"/>
    <w:rsid w:val="00300B30"/>
    <w:rsid w:val="0030156B"/>
    <w:rsid w:val="003030D3"/>
    <w:rsid w:val="00327182"/>
    <w:rsid w:val="003313A6"/>
    <w:rsid w:val="00335672"/>
    <w:rsid w:val="00343FE2"/>
    <w:rsid w:val="0036136A"/>
    <w:rsid w:val="003626F4"/>
    <w:rsid w:val="00362776"/>
    <w:rsid w:val="00365D23"/>
    <w:rsid w:val="003901D5"/>
    <w:rsid w:val="003920B8"/>
    <w:rsid w:val="003A26DB"/>
    <w:rsid w:val="003A4397"/>
    <w:rsid w:val="003C07B8"/>
    <w:rsid w:val="003F26C0"/>
    <w:rsid w:val="003F2C2D"/>
    <w:rsid w:val="003F4B06"/>
    <w:rsid w:val="003F7A5F"/>
    <w:rsid w:val="0040352B"/>
    <w:rsid w:val="00410AB3"/>
    <w:rsid w:val="00415E3B"/>
    <w:rsid w:val="00424191"/>
    <w:rsid w:val="00437882"/>
    <w:rsid w:val="00442D83"/>
    <w:rsid w:val="00453788"/>
    <w:rsid w:val="004548D8"/>
    <w:rsid w:val="004551CC"/>
    <w:rsid w:val="0046092B"/>
    <w:rsid w:val="004609B1"/>
    <w:rsid w:val="004667C0"/>
    <w:rsid w:val="00467241"/>
    <w:rsid w:val="004841E8"/>
    <w:rsid w:val="00487138"/>
    <w:rsid w:val="0049036F"/>
    <w:rsid w:val="004920AC"/>
    <w:rsid w:val="004930A2"/>
    <w:rsid w:val="00494FD7"/>
    <w:rsid w:val="00495E4B"/>
    <w:rsid w:val="00496E0D"/>
    <w:rsid w:val="00497A84"/>
    <w:rsid w:val="004A4C71"/>
    <w:rsid w:val="004B3C24"/>
    <w:rsid w:val="004B505B"/>
    <w:rsid w:val="004B759D"/>
    <w:rsid w:val="004D36DF"/>
    <w:rsid w:val="004D3722"/>
    <w:rsid w:val="004D6473"/>
    <w:rsid w:val="004E6BBF"/>
    <w:rsid w:val="004F6AFB"/>
    <w:rsid w:val="004F6E26"/>
    <w:rsid w:val="005055CE"/>
    <w:rsid w:val="00507723"/>
    <w:rsid w:val="00514D0C"/>
    <w:rsid w:val="00516CAC"/>
    <w:rsid w:val="005209D2"/>
    <w:rsid w:val="00521A21"/>
    <w:rsid w:val="00527B3D"/>
    <w:rsid w:val="005416E4"/>
    <w:rsid w:val="00553769"/>
    <w:rsid w:val="0055499D"/>
    <w:rsid w:val="00560836"/>
    <w:rsid w:val="0056238A"/>
    <w:rsid w:val="00563C12"/>
    <w:rsid w:val="00585274"/>
    <w:rsid w:val="0059168E"/>
    <w:rsid w:val="005961D0"/>
    <w:rsid w:val="0059663C"/>
    <w:rsid w:val="005A0336"/>
    <w:rsid w:val="005A14A7"/>
    <w:rsid w:val="005A3D88"/>
    <w:rsid w:val="005B122E"/>
    <w:rsid w:val="005B17E4"/>
    <w:rsid w:val="005B79C6"/>
    <w:rsid w:val="005D2188"/>
    <w:rsid w:val="005D64FE"/>
    <w:rsid w:val="005E3162"/>
    <w:rsid w:val="005E6518"/>
    <w:rsid w:val="005F2415"/>
    <w:rsid w:val="006030D5"/>
    <w:rsid w:val="0060384D"/>
    <w:rsid w:val="00615338"/>
    <w:rsid w:val="00637F09"/>
    <w:rsid w:val="006545D6"/>
    <w:rsid w:val="006553F2"/>
    <w:rsid w:val="0066126F"/>
    <w:rsid w:val="006A360B"/>
    <w:rsid w:val="006A4FE4"/>
    <w:rsid w:val="006C0B88"/>
    <w:rsid w:val="006C29EF"/>
    <w:rsid w:val="006C3743"/>
    <w:rsid w:val="006C3C88"/>
    <w:rsid w:val="006C47F3"/>
    <w:rsid w:val="006C5988"/>
    <w:rsid w:val="006D338B"/>
    <w:rsid w:val="006D424A"/>
    <w:rsid w:val="006E1516"/>
    <w:rsid w:val="006E183E"/>
    <w:rsid w:val="006E1ED0"/>
    <w:rsid w:val="006E68F3"/>
    <w:rsid w:val="006F600D"/>
    <w:rsid w:val="006F6700"/>
    <w:rsid w:val="007115CB"/>
    <w:rsid w:val="00714643"/>
    <w:rsid w:val="007241AC"/>
    <w:rsid w:val="007250CF"/>
    <w:rsid w:val="00735F9C"/>
    <w:rsid w:val="007372F3"/>
    <w:rsid w:val="00744824"/>
    <w:rsid w:val="00744A04"/>
    <w:rsid w:val="00750975"/>
    <w:rsid w:val="00753DDD"/>
    <w:rsid w:val="00754EB9"/>
    <w:rsid w:val="00755898"/>
    <w:rsid w:val="00756F47"/>
    <w:rsid w:val="00760CB9"/>
    <w:rsid w:val="007625C7"/>
    <w:rsid w:val="00762640"/>
    <w:rsid w:val="0076773E"/>
    <w:rsid w:val="00771237"/>
    <w:rsid w:val="00774600"/>
    <w:rsid w:val="007908D5"/>
    <w:rsid w:val="00795548"/>
    <w:rsid w:val="00796EEB"/>
    <w:rsid w:val="007C3B0E"/>
    <w:rsid w:val="007D48BF"/>
    <w:rsid w:val="007E61E7"/>
    <w:rsid w:val="007F058E"/>
    <w:rsid w:val="007F4A61"/>
    <w:rsid w:val="007F6B29"/>
    <w:rsid w:val="0080734F"/>
    <w:rsid w:val="0083397F"/>
    <w:rsid w:val="00836098"/>
    <w:rsid w:val="008544B8"/>
    <w:rsid w:val="008547AF"/>
    <w:rsid w:val="00855431"/>
    <w:rsid w:val="00863728"/>
    <w:rsid w:val="008677AC"/>
    <w:rsid w:val="00883D19"/>
    <w:rsid w:val="0088649A"/>
    <w:rsid w:val="008B728A"/>
    <w:rsid w:val="008C5F61"/>
    <w:rsid w:val="008E1720"/>
    <w:rsid w:val="008E7192"/>
    <w:rsid w:val="008F1791"/>
    <w:rsid w:val="008F7B15"/>
    <w:rsid w:val="00903632"/>
    <w:rsid w:val="009064B0"/>
    <w:rsid w:val="0091497B"/>
    <w:rsid w:val="00916876"/>
    <w:rsid w:val="00916D3A"/>
    <w:rsid w:val="00933869"/>
    <w:rsid w:val="00940458"/>
    <w:rsid w:val="0097042D"/>
    <w:rsid w:val="009915B1"/>
    <w:rsid w:val="009A652B"/>
    <w:rsid w:val="009B3B17"/>
    <w:rsid w:val="009C4715"/>
    <w:rsid w:val="009C6C89"/>
    <w:rsid w:val="009E43C2"/>
    <w:rsid w:val="00A018A0"/>
    <w:rsid w:val="00A04CFE"/>
    <w:rsid w:val="00A22371"/>
    <w:rsid w:val="00A24A19"/>
    <w:rsid w:val="00A33551"/>
    <w:rsid w:val="00A4219E"/>
    <w:rsid w:val="00A47C92"/>
    <w:rsid w:val="00A527F2"/>
    <w:rsid w:val="00A53AE2"/>
    <w:rsid w:val="00A74686"/>
    <w:rsid w:val="00A80BB4"/>
    <w:rsid w:val="00A90D92"/>
    <w:rsid w:val="00AB7AB8"/>
    <w:rsid w:val="00AC5B34"/>
    <w:rsid w:val="00AD13A1"/>
    <w:rsid w:val="00AD32D8"/>
    <w:rsid w:val="00AE226D"/>
    <w:rsid w:val="00AE5129"/>
    <w:rsid w:val="00AF6CA2"/>
    <w:rsid w:val="00B0187E"/>
    <w:rsid w:val="00B03AD0"/>
    <w:rsid w:val="00B22777"/>
    <w:rsid w:val="00B40D8A"/>
    <w:rsid w:val="00B50700"/>
    <w:rsid w:val="00B51912"/>
    <w:rsid w:val="00B5403B"/>
    <w:rsid w:val="00B54D50"/>
    <w:rsid w:val="00B55755"/>
    <w:rsid w:val="00B5641C"/>
    <w:rsid w:val="00B61FA1"/>
    <w:rsid w:val="00B64561"/>
    <w:rsid w:val="00B74258"/>
    <w:rsid w:val="00B80225"/>
    <w:rsid w:val="00B90B25"/>
    <w:rsid w:val="00B91E2A"/>
    <w:rsid w:val="00B92920"/>
    <w:rsid w:val="00BA146F"/>
    <w:rsid w:val="00BA70FD"/>
    <w:rsid w:val="00BC1709"/>
    <w:rsid w:val="00BE361A"/>
    <w:rsid w:val="00BE50EF"/>
    <w:rsid w:val="00BE7851"/>
    <w:rsid w:val="00C02FEE"/>
    <w:rsid w:val="00C1071F"/>
    <w:rsid w:val="00C23873"/>
    <w:rsid w:val="00C3347F"/>
    <w:rsid w:val="00C35495"/>
    <w:rsid w:val="00C657E5"/>
    <w:rsid w:val="00C73104"/>
    <w:rsid w:val="00C756C6"/>
    <w:rsid w:val="00C93514"/>
    <w:rsid w:val="00C96A74"/>
    <w:rsid w:val="00CB65C2"/>
    <w:rsid w:val="00CC2129"/>
    <w:rsid w:val="00CD5279"/>
    <w:rsid w:val="00CD711D"/>
    <w:rsid w:val="00CE2656"/>
    <w:rsid w:val="00CE27DC"/>
    <w:rsid w:val="00CE3BD2"/>
    <w:rsid w:val="00CE6219"/>
    <w:rsid w:val="00D067C2"/>
    <w:rsid w:val="00D070DB"/>
    <w:rsid w:val="00D15077"/>
    <w:rsid w:val="00D3041C"/>
    <w:rsid w:val="00D34A6E"/>
    <w:rsid w:val="00D55AC9"/>
    <w:rsid w:val="00D56202"/>
    <w:rsid w:val="00D63518"/>
    <w:rsid w:val="00D647C9"/>
    <w:rsid w:val="00D66D1A"/>
    <w:rsid w:val="00D67F88"/>
    <w:rsid w:val="00D802BB"/>
    <w:rsid w:val="00D80BAA"/>
    <w:rsid w:val="00DA121E"/>
    <w:rsid w:val="00DA22E6"/>
    <w:rsid w:val="00DC7002"/>
    <w:rsid w:val="00DD7D42"/>
    <w:rsid w:val="00DF1E25"/>
    <w:rsid w:val="00DF4BED"/>
    <w:rsid w:val="00E021B3"/>
    <w:rsid w:val="00E05383"/>
    <w:rsid w:val="00E116B9"/>
    <w:rsid w:val="00E11962"/>
    <w:rsid w:val="00E15F37"/>
    <w:rsid w:val="00E17E8C"/>
    <w:rsid w:val="00E27D17"/>
    <w:rsid w:val="00E35830"/>
    <w:rsid w:val="00E50471"/>
    <w:rsid w:val="00E53DC9"/>
    <w:rsid w:val="00E561FF"/>
    <w:rsid w:val="00E67288"/>
    <w:rsid w:val="00E71338"/>
    <w:rsid w:val="00E77273"/>
    <w:rsid w:val="00E82C0B"/>
    <w:rsid w:val="00E8614A"/>
    <w:rsid w:val="00E97C68"/>
    <w:rsid w:val="00EA68AE"/>
    <w:rsid w:val="00EA6C7D"/>
    <w:rsid w:val="00EB07FE"/>
    <w:rsid w:val="00EB276E"/>
    <w:rsid w:val="00EB329C"/>
    <w:rsid w:val="00EC2835"/>
    <w:rsid w:val="00EC7220"/>
    <w:rsid w:val="00ED00C5"/>
    <w:rsid w:val="00ED1243"/>
    <w:rsid w:val="00EF30F5"/>
    <w:rsid w:val="00F03E78"/>
    <w:rsid w:val="00F06788"/>
    <w:rsid w:val="00F1083C"/>
    <w:rsid w:val="00F21DF0"/>
    <w:rsid w:val="00F23602"/>
    <w:rsid w:val="00F44F0E"/>
    <w:rsid w:val="00F513D1"/>
    <w:rsid w:val="00F53503"/>
    <w:rsid w:val="00F55372"/>
    <w:rsid w:val="00F5545A"/>
    <w:rsid w:val="00F61DAD"/>
    <w:rsid w:val="00F63C41"/>
    <w:rsid w:val="00F642F9"/>
    <w:rsid w:val="00F73C81"/>
    <w:rsid w:val="00F93140"/>
    <w:rsid w:val="00F943CA"/>
    <w:rsid w:val="00FB5265"/>
    <w:rsid w:val="00FC00BE"/>
    <w:rsid w:val="00FD1C93"/>
    <w:rsid w:val="00FD6CBF"/>
    <w:rsid w:val="00FE395F"/>
    <w:rsid w:val="00FE4F5F"/>
    <w:rsid w:val="00FF0901"/>
    <w:rsid w:val="00FF3A4B"/>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62B2"/>
  <w15:docId w15:val="{3326E4A2-A990-43C5-8C7B-12BC69DA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E82C0B"/>
    <w:rPr>
      <w:sz w:val="16"/>
      <w:szCs w:val="16"/>
    </w:rPr>
  </w:style>
  <w:style w:type="paragraph" w:styleId="CommentText">
    <w:name w:val="annotation text"/>
    <w:basedOn w:val="Normal"/>
    <w:link w:val="CommentTextChar"/>
    <w:semiHidden/>
    <w:unhideWhenUsed/>
    <w:rsid w:val="00E82C0B"/>
    <w:rPr>
      <w:szCs w:val="20"/>
    </w:rPr>
  </w:style>
  <w:style w:type="character" w:customStyle="1" w:styleId="CommentTextChar">
    <w:name w:val="Comment Text Char"/>
    <w:basedOn w:val="DefaultParagraphFont"/>
    <w:link w:val="CommentText"/>
    <w:semiHidden/>
    <w:rsid w:val="00E82C0B"/>
    <w:rPr>
      <w:rFonts w:ascii="Verdana" w:eastAsia="Calibri" w:hAnsi="Verdana"/>
    </w:rPr>
  </w:style>
  <w:style w:type="paragraph" w:styleId="CommentSubject">
    <w:name w:val="annotation subject"/>
    <w:basedOn w:val="CommentText"/>
    <w:next w:val="CommentText"/>
    <w:link w:val="CommentSubjectChar"/>
    <w:semiHidden/>
    <w:unhideWhenUsed/>
    <w:rsid w:val="00E82C0B"/>
    <w:rPr>
      <w:b/>
      <w:bCs/>
    </w:rPr>
  </w:style>
  <w:style w:type="character" w:customStyle="1" w:styleId="CommentSubjectChar">
    <w:name w:val="Comment Subject Char"/>
    <w:basedOn w:val="CommentTextChar"/>
    <w:link w:val="CommentSubject"/>
    <w:semiHidden/>
    <w:rsid w:val="00E82C0B"/>
    <w:rPr>
      <w:rFonts w:ascii="Verdana" w:eastAsia="Calibri" w:hAnsi="Verdana"/>
      <w:b/>
      <w:bCs/>
    </w:rPr>
  </w:style>
  <w:style w:type="paragraph" w:customStyle="1" w:styleId="Default">
    <w:name w:val="Default"/>
    <w:rsid w:val="000D6CD5"/>
    <w:pPr>
      <w:autoSpaceDE w:val="0"/>
      <w:autoSpaceDN w:val="0"/>
      <w:adjustRightInd w:val="0"/>
    </w:pPr>
    <w:rPr>
      <w:rFonts w:ascii="Verdana"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turnau@aaun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tc.simplybook.me/sheduler/manage/event/1/" TargetMode="External"/><Relationship Id="rId4" Type="http://schemas.openxmlformats.org/officeDocument/2006/relationships/settings" Target="settings.xml"/><Relationship Id="rId9" Type="http://schemas.openxmlformats.org/officeDocument/2006/relationships/hyperlink" Target="https://drive.google.com/drive/u/1/folders/1xoNETY9yqNMwNP-06wDzM2VmgMIOir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75F8C07888478EABF1B462D731AF45"/>
        <w:category>
          <w:name w:val="General"/>
          <w:gallery w:val="placeholder"/>
        </w:category>
        <w:types>
          <w:type w:val="bbPlcHdr"/>
        </w:types>
        <w:behaviors>
          <w:behavior w:val="content"/>
        </w:behaviors>
        <w:guid w:val="{DED7F589-5CE2-4C05-8A3D-130705D6591D}"/>
      </w:docPartPr>
      <w:docPartBody>
        <w:p w:rsidR="00A21F8A" w:rsidRDefault="003F4D8F" w:rsidP="003F4D8F">
          <w:pPr>
            <w:pStyle w:val="2675F8C07888478EABF1B462D731AF451"/>
          </w:pPr>
          <w:r w:rsidRPr="00374D56">
            <w:rPr>
              <w:rStyle w:val="PlaceholderText"/>
            </w:rPr>
            <w:t>Choose an item.</w:t>
          </w:r>
        </w:p>
      </w:docPartBody>
    </w:docPart>
    <w:docPart>
      <w:docPartPr>
        <w:name w:val="20AF3B40B5BA435D983D8A1D8416D47B"/>
        <w:category>
          <w:name w:val="General"/>
          <w:gallery w:val="placeholder"/>
        </w:category>
        <w:types>
          <w:type w:val="bbPlcHdr"/>
        </w:types>
        <w:behaviors>
          <w:behavior w:val="content"/>
        </w:behaviors>
        <w:guid w:val="{DB1C2845-C069-447B-A5E6-CEA3D36C2CAA}"/>
      </w:docPartPr>
      <w:docPartBody>
        <w:p w:rsidR="00A21F8A" w:rsidRDefault="003F4D8F" w:rsidP="003F4D8F">
          <w:pPr>
            <w:pStyle w:val="20AF3B40B5BA435D983D8A1D8416D47B1"/>
          </w:pPr>
          <w:r w:rsidRPr="00374D56">
            <w:rPr>
              <w:rStyle w:val="PlaceholderText"/>
            </w:rPr>
            <w:t>Choose an item.</w:t>
          </w:r>
        </w:p>
      </w:docPartBody>
    </w:docPart>
    <w:docPart>
      <w:docPartPr>
        <w:name w:val="9509A319972A49418D00F4C80EFFE82C"/>
        <w:category>
          <w:name w:val="Obecné"/>
          <w:gallery w:val="placeholder"/>
        </w:category>
        <w:types>
          <w:type w:val="bbPlcHdr"/>
        </w:types>
        <w:behaviors>
          <w:behavior w:val="content"/>
        </w:behaviors>
        <w:guid w:val="{DBF17F83-263D-49C1-AD58-2538419899E2}"/>
      </w:docPartPr>
      <w:docPartBody>
        <w:p w:rsidR="00042486" w:rsidRDefault="00042486" w:rsidP="00042486">
          <w:pPr>
            <w:pStyle w:val="9509A319972A49418D00F4C80EFFE82C"/>
          </w:pPr>
          <w:r w:rsidRPr="00374D56">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A770299D-ED38-4B69-8703-6399EFAF128E}"/>
      </w:docPartPr>
      <w:docPartBody>
        <w:p w:rsidR="00874765" w:rsidRDefault="001E0E00">
          <w:r w:rsidRPr="007659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F4D8F"/>
    <w:rsid w:val="00012436"/>
    <w:rsid w:val="00042486"/>
    <w:rsid w:val="000435B0"/>
    <w:rsid w:val="000451ED"/>
    <w:rsid w:val="00092FAB"/>
    <w:rsid w:val="000A02CD"/>
    <w:rsid w:val="00122ECF"/>
    <w:rsid w:val="00127E64"/>
    <w:rsid w:val="00143D3D"/>
    <w:rsid w:val="00145B6E"/>
    <w:rsid w:val="00187842"/>
    <w:rsid w:val="001B48D3"/>
    <w:rsid w:val="001E0E00"/>
    <w:rsid w:val="001F6E7E"/>
    <w:rsid w:val="00205D1A"/>
    <w:rsid w:val="00227E4D"/>
    <w:rsid w:val="00257872"/>
    <w:rsid w:val="002C6D92"/>
    <w:rsid w:val="002D13CB"/>
    <w:rsid w:val="00376149"/>
    <w:rsid w:val="003A1F95"/>
    <w:rsid w:val="003F4D8F"/>
    <w:rsid w:val="004240D6"/>
    <w:rsid w:val="004344BD"/>
    <w:rsid w:val="00456EF8"/>
    <w:rsid w:val="004F0AC7"/>
    <w:rsid w:val="00556486"/>
    <w:rsid w:val="0055773C"/>
    <w:rsid w:val="005E51E2"/>
    <w:rsid w:val="00660FD1"/>
    <w:rsid w:val="00670B86"/>
    <w:rsid w:val="00683B0D"/>
    <w:rsid w:val="00701989"/>
    <w:rsid w:val="00703612"/>
    <w:rsid w:val="00735F9C"/>
    <w:rsid w:val="00756384"/>
    <w:rsid w:val="00783B91"/>
    <w:rsid w:val="007B0454"/>
    <w:rsid w:val="00874765"/>
    <w:rsid w:val="00901625"/>
    <w:rsid w:val="00911E15"/>
    <w:rsid w:val="00926F7D"/>
    <w:rsid w:val="009714D3"/>
    <w:rsid w:val="00986EE3"/>
    <w:rsid w:val="009A3832"/>
    <w:rsid w:val="009C0175"/>
    <w:rsid w:val="009C4C1D"/>
    <w:rsid w:val="009E0316"/>
    <w:rsid w:val="00A21F8A"/>
    <w:rsid w:val="00AB5DA3"/>
    <w:rsid w:val="00AE0F43"/>
    <w:rsid w:val="00AF587C"/>
    <w:rsid w:val="00AF74A9"/>
    <w:rsid w:val="00AF7786"/>
    <w:rsid w:val="00B403CE"/>
    <w:rsid w:val="00B862FC"/>
    <w:rsid w:val="00BF119F"/>
    <w:rsid w:val="00C377CD"/>
    <w:rsid w:val="00C63BE1"/>
    <w:rsid w:val="00CE27DC"/>
    <w:rsid w:val="00D16ADB"/>
    <w:rsid w:val="00DA2521"/>
    <w:rsid w:val="00E15225"/>
    <w:rsid w:val="00E723CC"/>
    <w:rsid w:val="00E955C7"/>
    <w:rsid w:val="00F33F55"/>
    <w:rsid w:val="00F44E52"/>
    <w:rsid w:val="00F51E5F"/>
    <w:rsid w:val="00FA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E00"/>
    <w:rPr>
      <w:color w:val="808080"/>
    </w:rPr>
  </w:style>
  <w:style w:type="paragraph" w:customStyle="1" w:styleId="2675F8C07888478EABF1B462D731AF451">
    <w:name w:val="2675F8C07888478EABF1B462D731AF451"/>
    <w:rsid w:val="003F4D8F"/>
    <w:pPr>
      <w:spacing w:after="0" w:line="240" w:lineRule="auto"/>
    </w:pPr>
    <w:rPr>
      <w:rFonts w:ascii="Verdana" w:eastAsia="Calibri" w:hAnsi="Verdana" w:cs="Times New Roman"/>
      <w:sz w:val="20"/>
    </w:rPr>
  </w:style>
  <w:style w:type="paragraph" w:customStyle="1" w:styleId="20AF3B40B5BA435D983D8A1D8416D47B1">
    <w:name w:val="20AF3B40B5BA435D983D8A1D8416D47B1"/>
    <w:rsid w:val="003F4D8F"/>
    <w:pPr>
      <w:spacing w:after="0" w:line="240" w:lineRule="auto"/>
    </w:pPr>
    <w:rPr>
      <w:rFonts w:ascii="Verdana" w:eastAsia="Calibri" w:hAnsi="Verdana" w:cs="Times New Roman"/>
      <w:sz w:val="20"/>
    </w:rPr>
  </w:style>
  <w:style w:type="paragraph" w:customStyle="1" w:styleId="9509A319972A49418D00F4C80EFFE82C">
    <w:name w:val="9509A319972A49418D00F4C80EFFE82C"/>
    <w:rsid w:val="00042486"/>
    <w:pPr>
      <w:spacing w:after="160" w:line="259" w:lineRule="auto"/>
    </w:pPr>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5AE52E-8889-4CB1-BECC-4994F1A3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3289</Words>
  <Characters>18752</Characters>
  <Application>Microsoft Office Word</Application>
  <DocSecurity>0</DocSecurity>
  <Lines>156</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Course Syllabus of the Anglo-American University</vt:lpstr>
      <vt:lpstr>Course Syllabus of the Anglo-American University</vt:lpstr>
    </vt:vector>
  </TitlesOfParts>
  <Company>AAVS,o.p.s.</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Ted Turnau</cp:lastModifiedBy>
  <cp:revision>6</cp:revision>
  <cp:lastPrinted>2022-08-31T14:02:00Z</cp:lastPrinted>
  <dcterms:created xsi:type="dcterms:W3CDTF">2025-08-19T10:32:00Z</dcterms:created>
  <dcterms:modified xsi:type="dcterms:W3CDTF">2025-08-19T11:05:00Z</dcterms:modified>
</cp:coreProperties>
</file>