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b w:val="1"/>
          <w:color w:val="000000"/>
          <w:sz w:val="36"/>
          <w:szCs w:val="36"/>
        </w:rPr>
      </w:pPr>
      <w:r w:rsidDel="00000000" w:rsidR="00000000" w:rsidRPr="00000000">
        <w:rPr>
          <w:rFonts w:ascii="Verdana" w:cs="Verdana" w:eastAsia="Verdana" w:hAnsi="Verdana"/>
          <w:b w:val="1"/>
          <w:color w:val="000000"/>
          <w:sz w:val="36"/>
          <w:szCs w:val="36"/>
          <w:rtl w:val="0"/>
        </w:rPr>
        <w:t xml:space="preserve">Prague Art and Architecture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Course code:</w:t>
      </w:r>
      <w:r w:rsidDel="00000000" w:rsidR="00000000" w:rsidRPr="00000000">
        <w:rPr>
          <w:rFonts w:ascii="Verdana" w:cs="Verdana" w:eastAsia="Verdana" w:hAnsi="Verdana"/>
          <w:color w:val="000000"/>
          <w:sz w:val="20"/>
          <w:szCs w:val="20"/>
          <w:rtl w:val="0"/>
        </w:rPr>
        <w:t xml:space="preserve"> ART 131/1</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Semester and year: </w:t>
      </w:r>
      <w:r w:rsidDel="00000000" w:rsidR="00000000" w:rsidRPr="00000000">
        <w:rPr>
          <w:rFonts w:ascii="Verdana" w:cs="Verdana" w:eastAsia="Verdana" w:hAnsi="Verdana"/>
          <w:color w:val="000000"/>
          <w:sz w:val="20"/>
          <w:szCs w:val="20"/>
          <w:rtl w:val="0"/>
        </w:rPr>
        <w:t xml:space="preserve">Spring 2025</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Day and time:</w:t>
      </w:r>
      <w:r w:rsidDel="00000000" w:rsidR="00000000" w:rsidRPr="00000000">
        <w:rPr>
          <w:rFonts w:ascii="Verdana" w:cs="Verdana" w:eastAsia="Verdana" w:hAnsi="Verdana"/>
          <w:color w:val="000000"/>
          <w:sz w:val="20"/>
          <w:szCs w:val="20"/>
          <w:rtl w:val="0"/>
        </w:rPr>
        <w:t xml:space="preserve"> Thursday 11:15 - 14:00</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Instructor:</w:t>
      </w:r>
      <w:r w:rsidDel="00000000" w:rsidR="00000000" w:rsidRPr="00000000">
        <w:rPr>
          <w:rFonts w:ascii="Verdana" w:cs="Verdana" w:eastAsia="Verdana" w:hAnsi="Verdana"/>
          <w:color w:val="000000"/>
          <w:sz w:val="20"/>
          <w:szCs w:val="20"/>
          <w:rtl w:val="0"/>
        </w:rPr>
        <w:t xml:space="preserve"> Karolina Dolanská, Ph.D.</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rPr>
          <w:rFonts w:ascii="Verdana" w:cs="Verdana" w:eastAsia="Verdana" w:hAnsi="Verdana"/>
          <w:color w:val="0000ff"/>
          <w:sz w:val="20"/>
          <w:szCs w:val="20"/>
          <w:u w:val="single"/>
        </w:rPr>
      </w:pPr>
      <w:r w:rsidDel="00000000" w:rsidR="00000000" w:rsidRPr="00000000">
        <w:rPr>
          <w:rFonts w:ascii="Verdana" w:cs="Verdana" w:eastAsia="Verdana" w:hAnsi="Verdana"/>
          <w:b w:val="1"/>
          <w:color w:val="000000"/>
          <w:sz w:val="20"/>
          <w:szCs w:val="20"/>
          <w:rtl w:val="0"/>
        </w:rPr>
        <w:t xml:space="preserve">Instructor contact:</w:t>
      </w:r>
      <w:r w:rsidDel="00000000" w:rsidR="00000000" w:rsidRPr="00000000">
        <w:rPr>
          <w:rFonts w:ascii="Verdana" w:cs="Verdana" w:eastAsia="Verdana" w:hAnsi="Verdana"/>
          <w:color w:val="000000"/>
          <w:sz w:val="20"/>
          <w:szCs w:val="20"/>
          <w:rtl w:val="0"/>
        </w:rPr>
        <w:t xml:space="preserve"> </w:t>
      </w:r>
      <w:r w:rsidDel="00000000" w:rsidR="00000000" w:rsidRPr="00000000">
        <w:rPr>
          <w:rFonts w:ascii="Verdana" w:cs="Verdana" w:eastAsia="Verdana" w:hAnsi="Verdana"/>
          <w:color w:val="0000ff"/>
          <w:sz w:val="20"/>
          <w:szCs w:val="20"/>
          <w:u w:val="single"/>
          <w:rtl w:val="0"/>
        </w:rPr>
        <w:t xml:space="preserve">karolina.dolanska@aauni.edu</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Consultation hours:</w:t>
      </w:r>
      <w:r w:rsidDel="00000000" w:rsidR="00000000" w:rsidRPr="00000000">
        <w:rPr>
          <w:rFonts w:ascii="Verdana" w:cs="Verdana" w:eastAsia="Verdana" w:hAnsi="Verdana"/>
          <w:color w:val="000000"/>
          <w:sz w:val="20"/>
          <w:szCs w:val="20"/>
          <w:rtl w:val="0"/>
        </w:rPr>
        <w:t xml:space="preserve"> After class.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spacing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 fee</w:t>
      </w:r>
      <w:r w:rsidDel="00000000" w:rsidR="00000000" w:rsidRPr="00000000">
        <w:rPr>
          <w:rFonts w:ascii="Verdana" w:cs="Verdana" w:eastAsia="Verdana" w:hAnsi="Verdana"/>
          <w:sz w:val="20"/>
          <w:szCs w:val="20"/>
          <w:rtl w:val="0"/>
        </w:rPr>
        <w:t xml:space="preserve">: 2000 CZK</w:t>
      </w:r>
    </w:p>
    <w:p w:rsidR="00000000" w:rsidDel="00000000" w:rsidP="00000000" w:rsidRDefault="00000000" w:rsidRPr="00000000" w14:paraId="0000000A">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 fees for this course will be used to cover: class excursions, gallery visits and talks, museum entrances, guest lectures. </w:t>
      </w:r>
    </w:p>
    <w:p w:rsidR="00000000" w:rsidDel="00000000" w:rsidP="00000000" w:rsidRDefault="00000000" w:rsidRPr="00000000" w14:paraId="0000000B">
      <w:pPr>
        <w:spacing w:line="276" w:lineRule="auto"/>
        <w:rPr>
          <w:rFonts w:ascii="Verdana" w:cs="Verdana" w:eastAsia="Verdana" w:hAnsi="Verdana"/>
          <w:sz w:val="20"/>
          <w:szCs w:val="20"/>
        </w:rPr>
      </w:pPr>
      <w:r w:rsidDel="00000000" w:rsidR="00000000" w:rsidRPr="00000000">
        <w:rPr>
          <w:rtl w:val="0"/>
        </w:rPr>
      </w:r>
    </w:p>
    <w:tbl>
      <w:tblPr>
        <w:tblStyle w:val="Table1"/>
        <w:tblW w:w="935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gridCol w:w="1980"/>
        <w:gridCol w:w="2063"/>
        <w:gridCol w:w="3181"/>
        <w:tblGridChange w:id="0">
          <w:tblGrid>
            <w:gridCol w:w="2126"/>
            <w:gridCol w:w="1980"/>
            <w:gridCol w:w="2063"/>
            <w:gridCol w:w="3181"/>
          </w:tblGrid>
        </w:tblGridChange>
      </w:tblGrid>
      <w:tr>
        <w:trPr>
          <w:cantSplit w:val="0"/>
          <w:tblHeader w:val="0"/>
        </w:trPr>
        <w:tc>
          <w:tcPr/>
          <w:p w:rsidR="00000000" w:rsidDel="00000000" w:rsidP="00000000" w:rsidRDefault="00000000" w:rsidRPr="00000000" w14:paraId="0000000C">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Credits US/ECTS</w:t>
            </w:r>
          </w:p>
        </w:tc>
        <w:tc>
          <w:tcPr/>
          <w:p w:rsidR="00000000" w:rsidDel="00000000" w:rsidP="00000000" w:rsidRDefault="00000000" w:rsidRPr="00000000" w14:paraId="0000000D">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3/6</w:t>
            </w:r>
          </w:p>
        </w:tc>
        <w:tc>
          <w:tcPr/>
          <w:p w:rsidR="00000000" w:rsidDel="00000000" w:rsidP="00000000" w:rsidRDefault="00000000" w:rsidRPr="00000000" w14:paraId="0000000E">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Level</w:t>
            </w:r>
          </w:p>
        </w:tc>
        <w:tc>
          <w:tcPr/>
          <w:p w:rsidR="00000000" w:rsidDel="00000000" w:rsidP="00000000" w:rsidRDefault="00000000" w:rsidRPr="00000000" w14:paraId="0000000F">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Bachelor</w:t>
            </w:r>
          </w:p>
        </w:tc>
      </w:tr>
      <w:tr>
        <w:trPr>
          <w:cantSplit w:val="0"/>
          <w:trHeight w:val="297" w:hRule="atLeast"/>
          <w:tblHeader w:val="0"/>
        </w:trPr>
        <w:tc>
          <w:tcPr/>
          <w:p w:rsidR="00000000" w:rsidDel="00000000" w:rsidP="00000000" w:rsidRDefault="00000000" w:rsidRPr="00000000" w14:paraId="00000010">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Length</w:t>
            </w:r>
          </w:p>
        </w:tc>
        <w:tc>
          <w:tcPr/>
          <w:p w:rsidR="00000000" w:rsidDel="00000000" w:rsidP="00000000" w:rsidRDefault="00000000" w:rsidRPr="00000000" w14:paraId="00000011">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weeks</w:t>
            </w:r>
          </w:p>
        </w:tc>
        <w:tc>
          <w:tcPr/>
          <w:p w:rsidR="00000000" w:rsidDel="00000000" w:rsidP="00000000" w:rsidRDefault="00000000" w:rsidRPr="00000000" w14:paraId="00000012">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Pre-requisite</w:t>
            </w:r>
          </w:p>
        </w:tc>
        <w:tc>
          <w:tcPr/>
          <w:p w:rsidR="00000000" w:rsidDel="00000000" w:rsidP="00000000" w:rsidRDefault="00000000" w:rsidRPr="00000000" w14:paraId="00000013">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None </w:t>
            </w:r>
          </w:p>
        </w:tc>
      </w:tr>
      <w:tr>
        <w:trPr>
          <w:cantSplit w:val="0"/>
          <w:tblHeader w:val="0"/>
        </w:trPr>
        <w:tc>
          <w:tcPr/>
          <w:p w:rsidR="00000000" w:rsidDel="00000000" w:rsidP="00000000" w:rsidRDefault="00000000" w:rsidRPr="00000000" w14:paraId="00000014">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hours</w:t>
            </w:r>
          </w:p>
        </w:tc>
        <w:tc>
          <w:tcPr/>
          <w:p w:rsidR="00000000" w:rsidDel="00000000" w:rsidP="00000000" w:rsidRDefault="00000000" w:rsidRPr="00000000" w14:paraId="00000015">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42 hours</w:t>
            </w:r>
          </w:p>
        </w:tc>
        <w:tc>
          <w:tcPr/>
          <w:p w:rsidR="00000000" w:rsidDel="00000000" w:rsidP="00000000" w:rsidRDefault="00000000" w:rsidRPr="00000000" w14:paraId="00000016">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Course type</w:t>
            </w:r>
          </w:p>
        </w:tc>
        <w:tc>
          <w:tcPr/>
          <w:p w:rsidR="00000000" w:rsidDel="00000000" w:rsidP="00000000" w:rsidRDefault="00000000" w:rsidRPr="00000000" w14:paraId="00000017">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 Required, HSC Required/Elective, CEA</w:t>
            </w:r>
          </w:p>
        </w:tc>
      </w:tr>
    </w:tbl>
    <w:p w:rsidR="00000000" w:rsidDel="00000000" w:rsidP="00000000" w:rsidRDefault="00000000" w:rsidRPr="00000000" w14:paraId="00000018">
      <w:pPr>
        <w:pStyle w:val="Heading1"/>
        <w:numPr>
          <w:ilvl w:val="0"/>
          <w:numId w:val="13"/>
        </w:numPr>
        <w:spacing w:line="276" w:lineRule="auto"/>
        <w:ind w:left="502" w:hanging="360"/>
        <w:rPr/>
      </w:pPr>
      <w:r w:rsidDel="00000000" w:rsidR="00000000" w:rsidRPr="00000000">
        <w:rPr>
          <w:rtl w:val="0"/>
        </w:rPr>
        <w:t xml:space="preserve">Course Description</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The course presents a basic overview of the history of western art from the early medieval to the contemporary time period through the art and architecture in Prague – a city which can be seen as a textbook of all styles. We will study and discuss Romanesque and Gothic art, Renaissance and Baroque art, 19</w:t>
      </w:r>
      <w:r w:rsidDel="00000000" w:rsidR="00000000" w:rsidRPr="00000000">
        <w:rPr>
          <w:rFonts w:ascii="Verdana" w:cs="Verdana" w:eastAsia="Verdana" w:hAnsi="Verdana"/>
          <w:color w:val="000000"/>
          <w:sz w:val="20"/>
          <w:szCs w:val="20"/>
          <w:vertAlign w:val="superscript"/>
          <w:rtl w:val="0"/>
        </w:rPr>
        <w:t xml:space="preserve">th</w:t>
      </w:r>
      <w:r w:rsidDel="00000000" w:rsidR="00000000" w:rsidRPr="00000000">
        <w:rPr>
          <w:rFonts w:ascii="Verdana" w:cs="Verdana" w:eastAsia="Verdana" w:hAnsi="Verdana"/>
          <w:color w:val="000000"/>
          <w:sz w:val="20"/>
          <w:szCs w:val="20"/>
          <w:rtl w:val="0"/>
        </w:rPr>
        <w:t xml:space="preserve"> century art and architecture, Art Nouveau, Modern art, as well as contemporary art and architecture. </w:t>
      </w:r>
    </w:p>
    <w:p w:rsidR="00000000" w:rsidDel="00000000" w:rsidP="00000000" w:rsidRDefault="00000000" w:rsidRPr="00000000" w14:paraId="0000001A">
      <w:pPr>
        <w:pStyle w:val="Heading1"/>
        <w:numPr>
          <w:ilvl w:val="0"/>
          <w:numId w:val="13"/>
        </w:numPr>
        <w:spacing w:line="276" w:lineRule="auto"/>
        <w:ind w:left="502" w:hanging="360"/>
        <w:rPr/>
      </w:pPr>
      <w:r w:rsidDel="00000000" w:rsidR="00000000" w:rsidRPr="00000000">
        <w:rPr>
          <w:rtl w:val="0"/>
        </w:rPr>
        <w:t xml:space="preserve">Student Learning Outcomes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Upon completion of this course, students should be able to:</w:t>
      </w:r>
    </w:p>
    <w:p w:rsidR="00000000" w:rsidDel="00000000" w:rsidP="00000000" w:rsidRDefault="00000000" w:rsidRPr="00000000" w14:paraId="0000001C">
      <w:pPr>
        <w:widowControl w:val="0"/>
        <w:numPr>
          <w:ilvl w:val="0"/>
          <w:numId w:val="14"/>
        </w:numPr>
        <w:pBdr>
          <w:top w:space="0" w:sz="0" w:val="nil"/>
          <w:left w:space="0" w:sz="0" w:val="nil"/>
          <w:bottom w:space="0" w:sz="0" w:val="nil"/>
          <w:right w:space="0" w:sz="0" w:val="nil"/>
          <w:between w:space="0" w:sz="0" w:val="nil"/>
        </w:pBdr>
        <w:spacing w:line="276" w:lineRule="auto"/>
        <w:ind w:left="9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Identify major art-historical periods and styles of art and architecture and recognize their defining characteristics.</w:t>
      </w:r>
    </w:p>
    <w:p w:rsidR="00000000" w:rsidDel="00000000" w:rsidP="00000000" w:rsidRDefault="00000000" w:rsidRPr="00000000" w14:paraId="0000001D">
      <w:pPr>
        <w:widowControl w:val="0"/>
        <w:numPr>
          <w:ilvl w:val="0"/>
          <w:numId w:val="14"/>
        </w:numPr>
        <w:pBdr>
          <w:top w:space="0" w:sz="0" w:val="nil"/>
          <w:left w:space="0" w:sz="0" w:val="nil"/>
          <w:bottom w:space="0" w:sz="0" w:val="nil"/>
          <w:right w:space="0" w:sz="0" w:val="nil"/>
          <w:between w:space="0" w:sz="0" w:val="nil"/>
        </w:pBdr>
        <w:spacing w:line="276" w:lineRule="auto"/>
        <w:ind w:left="9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Identify important art and architecture examples found in Prague and classify them according to artistic/architectural style.</w:t>
      </w:r>
    </w:p>
    <w:p w:rsidR="00000000" w:rsidDel="00000000" w:rsidP="00000000" w:rsidRDefault="00000000" w:rsidRPr="00000000" w14:paraId="0000001E">
      <w:pPr>
        <w:widowControl w:val="0"/>
        <w:numPr>
          <w:ilvl w:val="0"/>
          <w:numId w:val="14"/>
        </w:numPr>
        <w:pBdr>
          <w:top w:space="0" w:sz="0" w:val="nil"/>
          <w:left w:space="0" w:sz="0" w:val="nil"/>
          <w:bottom w:space="0" w:sz="0" w:val="nil"/>
          <w:right w:space="0" w:sz="0" w:val="nil"/>
          <w:between w:space="0" w:sz="0" w:val="nil"/>
        </w:pBdr>
        <w:spacing w:line="276" w:lineRule="auto"/>
        <w:ind w:left="94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Prepare and present research on a chosen topic.</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ind w:left="720" w:firstLine="0"/>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20">
      <w:pPr>
        <w:pStyle w:val="Heading1"/>
        <w:numPr>
          <w:ilvl w:val="0"/>
          <w:numId w:val="13"/>
        </w:numPr>
        <w:spacing w:after="0" w:before="0" w:line="276" w:lineRule="auto"/>
        <w:ind w:left="502" w:hanging="360"/>
        <w:rPr>
          <w:color w:val="000000"/>
        </w:rPr>
      </w:pPr>
      <w:r w:rsidDel="00000000" w:rsidR="00000000" w:rsidRPr="00000000">
        <w:rPr>
          <w:color w:val="000000"/>
          <w:rtl w:val="0"/>
        </w:rPr>
        <w:t xml:space="preserve">Reading Materials</w:t>
      </w:r>
    </w:p>
    <w:p w:rsidR="00000000" w:rsidDel="00000000" w:rsidP="00000000" w:rsidRDefault="00000000" w:rsidRPr="00000000" w14:paraId="00000021">
      <w:pPr>
        <w:pStyle w:val="Heading2"/>
        <w:spacing w:line="276" w:lineRule="auto"/>
        <w:rPr>
          <w:b w:val="0"/>
        </w:rPr>
      </w:pPr>
      <w:r w:rsidDel="00000000" w:rsidR="00000000" w:rsidRPr="00000000">
        <w:rPr>
          <w:b w:val="0"/>
          <w:rtl w:val="0"/>
        </w:rPr>
        <w:t xml:space="preserve">Required Materials</w:t>
      </w:r>
    </w:p>
    <w:p w:rsidR="00000000" w:rsidDel="00000000" w:rsidP="00000000" w:rsidRDefault="00000000" w:rsidRPr="00000000" w14:paraId="00000022">
      <w:pPr>
        <w:widowControl w:val="0"/>
        <w:numPr>
          <w:ilvl w:val="0"/>
          <w:numId w:val="19"/>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i w:val="1"/>
          <w:color w:val="333333"/>
          <w:sz w:val="20"/>
          <w:szCs w:val="20"/>
          <w:rtl w:val="0"/>
        </w:rPr>
        <w:t xml:space="preserve">Prague, Eleven Centuries of Architecture</w:t>
      </w:r>
      <w:r w:rsidDel="00000000" w:rsidR="00000000" w:rsidRPr="00000000">
        <w:rPr>
          <w:rFonts w:ascii="Verdana" w:cs="Verdana" w:eastAsia="Verdana" w:hAnsi="Verdana"/>
          <w:color w:val="333333"/>
          <w:sz w:val="20"/>
          <w:szCs w:val="20"/>
          <w:rtl w:val="0"/>
        </w:rPr>
        <w:t xml:space="preserve">, Jaroslava Staňková, Jiří Štursa, Svatopluk Voděra. PAV Publisher, 1996 (</w:t>
      </w:r>
      <w:r w:rsidDel="00000000" w:rsidR="00000000" w:rsidRPr="00000000">
        <w:rPr>
          <w:rFonts w:ascii="Verdana" w:cs="Verdana" w:eastAsia="Verdana" w:hAnsi="Verdana"/>
          <w:color w:val="000000"/>
          <w:sz w:val="20"/>
          <w:szCs w:val="20"/>
          <w:rtl w:val="0"/>
        </w:rPr>
        <w:t xml:space="preserve">on reserve at the AAU library and selected chapters posted online under NEO Resources) </w:t>
      </w:r>
    </w:p>
    <w:p w:rsidR="00000000" w:rsidDel="00000000" w:rsidP="00000000" w:rsidRDefault="00000000" w:rsidRPr="00000000" w14:paraId="00000023">
      <w:pPr>
        <w:numPr>
          <w:ilvl w:val="0"/>
          <w:numId w:val="1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 H. Gombrich, The Story of Art, Phaidon. Oxford (on reserve at the AAU library and posted online under NEO Resources)</w:t>
      </w:r>
    </w:p>
    <w:p w:rsidR="00000000" w:rsidDel="00000000" w:rsidP="00000000" w:rsidRDefault="00000000" w:rsidRPr="00000000" w14:paraId="00000024">
      <w:pPr>
        <w:numPr>
          <w:ilvl w:val="0"/>
          <w:numId w:val="1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Kleiner, Fred S. </w:t>
      </w:r>
      <w:r w:rsidDel="00000000" w:rsidR="00000000" w:rsidRPr="00000000">
        <w:rPr>
          <w:rFonts w:ascii="Verdana" w:cs="Verdana" w:eastAsia="Verdana" w:hAnsi="Verdana"/>
          <w:color w:val="000000"/>
          <w:sz w:val="20"/>
          <w:szCs w:val="20"/>
          <w:highlight w:val="white"/>
          <w:rtl w:val="0"/>
        </w:rPr>
        <w:t xml:space="preserve">Gardner's Art Through the Ages: The Western Perspective, Volume I and Volume II, </w:t>
      </w:r>
      <w:r w:rsidDel="00000000" w:rsidR="00000000" w:rsidRPr="00000000">
        <w:rPr>
          <w:rFonts w:ascii="Verdana" w:cs="Verdana" w:eastAsia="Verdana" w:hAnsi="Verdana"/>
          <w:color w:val="000000"/>
          <w:sz w:val="20"/>
          <w:szCs w:val="20"/>
          <w:rtl w:val="0"/>
        </w:rPr>
        <w:t xml:space="preserve">16</w:t>
      </w:r>
      <w:r w:rsidDel="00000000" w:rsidR="00000000" w:rsidRPr="00000000">
        <w:rPr>
          <w:rFonts w:ascii="Verdana" w:cs="Verdana" w:eastAsia="Verdana" w:hAnsi="Verdana"/>
          <w:color w:val="000000"/>
          <w:sz w:val="20"/>
          <w:szCs w:val="20"/>
          <w:vertAlign w:val="superscript"/>
          <w:rtl w:val="0"/>
        </w:rPr>
        <w:t xml:space="preserve">th</w:t>
      </w:r>
      <w:r w:rsidDel="00000000" w:rsidR="00000000" w:rsidRPr="00000000">
        <w:rPr>
          <w:rFonts w:ascii="Verdana" w:cs="Verdana" w:eastAsia="Verdana" w:hAnsi="Verdana"/>
          <w:color w:val="000000"/>
          <w:sz w:val="20"/>
          <w:szCs w:val="20"/>
          <w:rtl w:val="0"/>
        </w:rPr>
        <w:t xml:space="preserve"> edition</w:t>
      </w:r>
      <w:r w:rsidDel="00000000" w:rsidR="00000000" w:rsidRPr="00000000">
        <w:rPr>
          <w:rFonts w:ascii="Verdana" w:cs="Verdana" w:eastAsia="Verdana" w:hAnsi="Verdana"/>
          <w:color w:val="000000"/>
          <w:sz w:val="20"/>
          <w:szCs w:val="20"/>
          <w:highlight w:val="white"/>
          <w:rtl w:val="0"/>
        </w:rPr>
        <w:t xml:space="preserve"> (</w:t>
      </w:r>
      <w:r w:rsidDel="00000000" w:rsidR="00000000" w:rsidRPr="00000000">
        <w:rPr>
          <w:rFonts w:ascii="Verdana" w:cs="Verdana" w:eastAsia="Verdana" w:hAnsi="Verdana"/>
          <w:color w:val="000000"/>
          <w:sz w:val="20"/>
          <w:szCs w:val="20"/>
          <w:rtl w:val="0"/>
        </w:rPr>
        <w:t xml:space="preserve">posted online under NEO Resources)</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76" w:lineRule="auto"/>
        <w:ind w:left="720" w:firstLine="0"/>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26">
      <w:pPr>
        <w:pStyle w:val="Heading2"/>
        <w:spacing w:after="0" w:before="0" w:line="276" w:lineRule="auto"/>
        <w:rPr>
          <w:b w:val="0"/>
          <w:color w:val="000000"/>
        </w:rPr>
      </w:pPr>
      <w:r w:rsidDel="00000000" w:rsidR="00000000" w:rsidRPr="00000000">
        <w:rPr>
          <w:b w:val="0"/>
          <w:color w:val="000000"/>
          <w:rtl w:val="0"/>
        </w:rPr>
        <w:t xml:space="preserve">Recommended Materials</w:t>
      </w:r>
    </w:p>
    <w:p w:rsidR="00000000" w:rsidDel="00000000" w:rsidP="00000000" w:rsidRDefault="00000000" w:rsidRPr="00000000" w14:paraId="00000027">
      <w:pPr>
        <w:widowControl w:val="0"/>
        <w:numPr>
          <w:ilvl w:val="0"/>
          <w:numId w:val="1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 H. Gombrich, Art and Illusion, Phaidon Press. London </w:t>
      </w:r>
      <w:r w:rsidDel="00000000" w:rsidR="00000000" w:rsidRPr="00000000">
        <w:rPr>
          <w:rFonts w:ascii="Verdana" w:cs="Verdana" w:eastAsia="Verdana" w:hAnsi="Verdana"/>
          <w:color w:val="000000"/>
          <w:sz w:val="20"/>
          <w:szCs w:val="20"/>
          <w:highlight w:val="white"/>
          <w:rtl w:val="0"/>
        </w:rPr>
        <w:t xml:space="preserve">(</w:t>
      </w:r>
      <w:r w:rsidDel="00000000" w:rsidR="00000000" w:rsidRPr="00000000">
        <w:rPr>
          <w:rFonts w:ascii="Verdana" w:cs="Verdana" w:eastAsia="Verdana" w:hAnsi="Verdana"/>
          <w:color w:val="000000"/>
          <w:sz w:val="20"/>
          <w:szCs w:val="20"/>
          <w:rtl w:val="0"/>
        </w:rPr>
        <w:t xml:space="preserve">posted online under NEO Resources)</w:t>
      </w:r>
    </w:p>
    <w:p w:rsidR="00000000" w:rsidDel="00000000" w:rsidP="00000000" w:rsidRDefault="00000000" w:rsidRPr="00000000" w14:paraId="00000028">
      <w:pPr>
        <w:numPr>
          <w:ilvl w:val="0"/>
          <w:numId w:val="11"/>
        </w:numP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Adams, Laurie Schneider (1999): </w:t>
      </w:r>
      <w:r w:rsidDel="00000000" w:rsidR="00000000" w:rsidRPr="00000000">
        <w:rPr>
          <w:rFonts w:ascii="Verdana" w:cs="Verdana" w:eastAsia="Verdana" w:hAnsi="Verdana"/>
          <w:i w:val="1"/>
          <w:color w:val="000000"/>
          <w:sz w:val="20"/>
          <w:szCs w:val="20"/>
          <w:rtl w:val="0"/>
        </w:rPr>
        <w:t xml:space="preserve">Art across time</w:t>
      </w:r>
      <w:r w:rsidDel="00000000" w:rsidR="00000000" w:rsidRPr="00000000">
        <w:rPr>
          <w:rFonts w:ascii="Verdana" w:cs="Verdana" w:eastAsia="Verdana" w:hAnsi="Verdana"/>
          <w:color w:val="000000"/>
          <w:sz w:val="20"/>
          <w:szCs w:val="20"/>
          <w:rtl w:val="0"/>
        </w:rPr>
        <w:t xml:space="preserve">, Volume I + II, McGraw-Hill (available to check out at </w:t>
      </w:r>
      <w:r w:rsidDel="00000000" w:rsidR="00000000" w:rsidRPr="00000000">
        <w:rPr>
          <w:rFonts w:ascii="Verdana" w:cs="Verdana" w:eastAsia="Verdana" w:hAnsi="Verdana"/>
          <w:sz w:val="20"/>
          <w:szCs w:val="20"/>
          <w:rtl w:val="0"/>
        </w:rPr>
        <w:t xml:space="preserve">the AAU library)</w:t>
      </w:r>
      <w:r w:rsidDel="00000000" w:rsidR="00000000" w:rsidRPr="00000000">
        <w:rPr>
          <w:rtl w:val="0"/>
        </w:rPr>
      </w:r>
    </w:p>
    <w:p w:rsidR="00000000" w:rsidDel="00000000" w:rsidP="00000000" w:rsidRDefault="00000000" w:rsidRPr="00000000" w14:paraId="00000029">
      <w:pPr>
        <w:widowControl w:val="0"/>
        <w:numPr>
          <w:ilvl w:val="0"/>
          <w:numId w:val="1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i w:val="1"/>
          <w:color w:val="333333"/>
          <w:sz w:val="20"/>
          <w:szCs w:val="20"/>
          <w:rtl w:val="0"/>
        </w:rPr>
        <w:t xml:space="preserve">Ten Centuries of Architecture</w:t>
      </w:r>
      <w:r w:rsidDel="00000000" w:rsidR="00000000" w:rsidRPr="00000000">
        <w:rPr>
          <w:rFonts w:ascii="Verdana" w:cs="Verdana" w:eastAsia="Verdana" w:hAnsi="Verdana"/>
          <w:color w:val="333333"/>
          <w:sz w:val="20"/>
          <w:szCs w:val="20"/>
          <w:rtl w:val="0"/>
        </w:rPr>
        <w:t xml:space="preserve">, Volume I. – VI., Klára Benešovská, Petr Chotěbor, Tomáš Durdík, Zdeněk Dragoun. Prague Castle Administration. DADA, Prague 2001 (</w:t>
      </w:r>
      <w:r w:rsidDel="00000000" w:rsidR="00000000" w:rsidRPr="00000000">
        <w:rPr>
          <w:rFonts w:ascii="Verdana" w:cs="Verdana" w:eastAsia="Verdana" w:hAnsi="Verdana"/>
          <w:color w:val="000000"/>
          <w:sz w:val="20"/>
          <w:szCs w:val="20"/>
          <w:rtl w:val="0"/>
        </w:rPr>
        <w:t xml:space="preserve">on reserve at the AAU library and selected chapters posted online under NEO Resources)</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Other readings, various documentaries, and weekly assignments will be provided by the course instructor. Materials and information relevant to the course will be also posted on the course website. Please continuously check this site for meeting points, changes in the schedule, and important announcements.</w:t>
      </w:r>
    </w:p>
    <w:p w:rsidR="00000000" w:rsidDel="00000000" w:rsidP="00000000" w:rsidRDefault="00000000" w:rsidRPr="00000000" w14:paraId="0000002C">
      <w:pPr>
        <w:pStyle w:val="Heading1"/>
        <w:numPr>
          <w:ilvl w:val="0"/>
          <w:numId w:val="13"/>
        </w:numPr>
        <w:spacing w:line="276" w:lineRule="auto"/>
        <w:ind w:left="502" w:hanging="360"/>
        <w:rPr/>
      </w:pPr>
      <w:r w:rsidDel="00000000" w:rsidR="00000000" w:rsidRPr="00000000">
        <w:rPr>
          <w:rtl w:val="0"/>
        </w:rPr>
        <w:t xml:space="preserve">Teaching methodology</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76"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Each session will consist of slide-based lectures, discussions of images and texts, class presentations, and when possible, excursions to museums, art galleries, and historical sites relevant to the topics covered in the class. Students will be evaluated on the basis of their comprehension of course materials, attendance and preparation, critical engagement with ideas presented in the course, and the ability to synthesize key issues developed throughout the semester.</w:t>
      </w:r>
    </w:p>
    <w:p w:rsidR="00000000" w:rsidDel="00000000" w:rsidP="00000000" w:rsidRDefault="00000000" w:rsidRPr="00000000" w14:paraId="0000002E">
      <w:pPr>
        <w:pStyle w:val="Heading1"/>
        <w:numPr>
          <w:ilvl w:val="0"/>
          <w:numId w:val="13"/>
        </w:numPr>
        <w:spacing w:line="276" w:lineRule="auto"/>
        <w:ind w:left="502" w:hanging="360"/>
        <w:rPr/>
      </w:pPr>
      <w:r w:rsidDel="00000000" w:rsidR="00000000" w:rsidRPr="00000000">
        <w:rPr>
          <w:rtl w:val="0"/>
        </w:rPr>
        <w:t xml:space="preserve">Course Schedule</w:t>
      </w:r>
    </w:p>
    <w:tbl>
      <w:tblPr>
        <w:tblStyle w:val="Table2"/>
        <w:tblW w:w="95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5"/>
        <w:gridCol w:w="7905"/>
        <w:tblGridChange w:id="0">
          <w:tblGrid>
            <w:gridCol w:w="1665"/>
            <w:gridCol w:w="7905"/>
          </w:tblGrid>
        </w:tblGridChange>
      </w:tblGrid>
      <w:tr>
        <w:trPr>
          <w:cantSplit w:val="0"/>
          <w:trHeight w:val="241" w:hRule="atLeast"/>
          <w:tblHeader w:val="0"/>
        </w:trPr>
        <w:tc>
          <w:tcPr>
            <w:shd w:fill="d9d9d9" w:val="clear"/>
          </w:tcPr>
          <w:p w:rsidR="00000000" w:rsidDel="00000000" w:rsidP="00000000" w:rsidRDefault="00000000" w:rsidRPr="00000000" w14:paraId="0000002F">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tc>
        <w:tc>
          <w:tcPr>
            <w:shd w:fill="d9d9d9" w:val="clear"/>
          </w:tcPr>
          <w:p w:rsidR="00000000" w:rsidDel="00000000" w:rsidP="00000000" w:rsidRDefault="00000000" w:rsidRPr="00000000" w14:paraId="00000030">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Agenda</w:t>
            </w:r>
          </w:p>
        </w:tc>
      </w:tr>
      <w:tr>
        <w:trPr>
          <w:cantSplit w:val="0"/>
          <w:tblHeader w:val="0"/>
        </w:trPr>
        <w:tc>
          <w:tcPr/>
          <w:p w:rsidR="00000000" w:rsidDel="00000000" w:rsidP="00000000" w:rsidRDefault="00000000" w:rsidRPr="00000000" w14:paraId="00000031">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1</w:t>
            </w:r>
          </w:p>
          <w:p w:rsidR="00000000" w:rsidDel="00000000" w:rsidP="00000000" w:rsidRDefault="00000000" w:rsidRPr="00000000" w14:paraId="00000032">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Jan. 30</w:t>
            </w:r>
          </w:p>
        </w:tc>
        <w:tc>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Overview of the course. Introduction to the history of Prague</w:t>
            </w:r>
          </w:p>
        </w:tc>
      </w:tr>
      <w:tr>
        <w:trPr>
          <w:cantSplit w:val="0"/>
          <w:tblHeader w:val="0"/>
        </w:trPr>
        <w:tc>
          <w:tcPr/>
          <w:p w:rsidR="00000000" w:rsidDel="00000000" w:rsidP="00000000" w:rsidRDefault="00000000" w:rsidRPr="00000000" w14:paraId="00000034">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2</w:t>
            </w:r>
          </w:p>
          <w:p w:rsidR="00000000" w:rsidDel="00000000" w:rsidP="00000000" w:rsidRDefault="00000000" w:rsidRPr="00000000" w14:paraId="00000035">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 6</w:t>
            </w:r>
          </w:p>
        </w:tc>
        <w:tc>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Romanesque Art and Architecture.</w:t>
            </w:r>
          </w:p>
          <w:p w:rsidR="00000000" w:rsidDel="00000000" w:rsidP="00000000" w:rsidRDefault="00000000" w:rsidRPr="00000000" w14:paraId="00000037">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333333"/>
                <w:sz w:val="20"/>
                <w:szCs w:val="20"/>
                <w:rtl w:val="0"/>
              </w:rPr>
              <w:t xml:space="preserve">Staňková,</w:t>
            </w:r>
            <w:r w:rsidDel="00000000" w:rsidR="00000000" w:rsidRPr="00000000">
              <w:rPr>
                <w:rFonts w:ascii="Verdana" w:cs="Verdana" w:eastAsia="Verdana" w:hAnsi="Verdana"/>
                <w:color w:val="000000"/>
                <w:sz w:val="20"/>
                <w:szCs w:val="20"/>
                <w:highlight w:val="white"/>
                <w:rtl w:val="0"/>
              </w:rPr>
              <w:t xml:space="preserve"> Romanesque Architecture</w:t>
            </w:r>
            <w:r w:rsidDel="00000000" w:rsidR="00000000" w:rsidRPr="00000000">
              <w:rPr>
                <w:rtl w:val="0"/>
              </w:rPr>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highlight w:val="white"/>
                <w:rtl w:val="0"/>
              </w:rPr>
              <w:t xml:space="preserve">Architecture of the Romanesque, from Ten Centuries of Architecture </w:t>
            </w:r>
            <w:r w:rsidDel="00000000" w:rsidR="00000000" w:rsidRPr="00000000">
              <w:rPr>
                <w:rtl w:val="0"/>
              </w:rPr>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highlight w:val="white"/>
                <w:rtl w:val="0"/>
              </w:rPr>
              <w:t xml:space="preserve">Chapter 8: Western art in the melting pot: Europe, sixth to eleventh century, and Chapter 9: The Church Militant: The twelfth century, in The Story of Art by E. H. Gombrich.</w:t>
            </w:r>
            <w:r w:rsidDel="00000000" w:rsidR="00000000" w:rsidRPr="00000000">
              <w:rPr>
                <w:rtl w:val="0"/>
              </w:rPr>
            </w:r>
          </w:p>
          <w:p w:rsidR="00000000" w:rsidDel="00000000" w:rsidP="00000000" w:rsidRDefault="00000000" w:rsidRPr="00000000" w14:paraId="0000003B">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Online documentaries: </w:t>
            </w:r>
          </w:p>
          <w:p w:rsidR="00000000" w:rsidDel="00000000" w:rsidP="00000000" w:rsidRDefault="00000000" w:rsidRPr="00000000" w14:paraId="0000003C">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BBC documentary Art of Eternity by Andrew Graham-Dixon</w:t>
            </w:r>
          </w:p>
        </w:tc>
      </w:tr>
      <w:tr>
        <w:trPr>
          <w:cantSplit w:val="0"/>
          <w:tblHeader w:val="0"/>
        </w:trPr>
        <w:tc>
          <w:tcPr/>
          <w:p w:rsidR="00000000" w:rsidDel="00000000" w:rsidP="00000000" w:rsidRDefault="00000000" w:rsidRPr="00000000" w14:paraId="0000003D">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3</w:t>
            </w:r>
          </w:p>
          <w:p w:rsidR="00000000" w:rsidDel="00000000" w:rsidP="00000000" w:rsidRDefault="00000000" w:rsidRPr="00000000" w14:paraId="0000003E">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 13</w:t>
            </w:r>
          </w:p>
          <w:p w:rsidR="00000000" w:rsidDel="00000000" w:rsidP="00000000" w:rsidRDefault="00000000" w:rsidRPr="00000000" w14:paraId="0000003F">
            <w:pPr>
              <w:spacing w:line="276"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Gothic Art and Architecture I.</w:t>
            </w:r>
          </w:p>
          <w:p w:rsidR="00000000" w:rsidDel="00000000" w:rsidP="00000000" w:rsidRDefault="00000000" w:rsidRPr="00000000" w14:paraId="00000041">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42">
            <w:pPr>
              <w:numPr>
                <w:ilvl w:val="0"/>
                <w:numId w:val="20"/>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highlight w:val="white"/>
              </w:rPr>
            </w:pPr>
            <w:sdt>
              <w:sdtPr>
                <w:tag w:val="goog_rdk_0"/>
              </w:sdtPr>
              <w:sdtContent>
                <w:r w:rsidDel="00000000" w:rsidR="00000000" w:rsidRPr="00000000">
                  <w:rPr>
                    <w:rFonts w:ascii="Arial" w:cs="Arial" w:eastAsia="Arial" w:hAnsi="Arial"/>
                    <w:color w:val="000000"/>
                    <w:sz w:val="20"/>
                    <w:szCs w:val="20"/>
                    <w:highlight w:val="white"/>
                    <w:rtl w:val="0"/>
                  </w:rPr>
                  <w:t xml:space="preserve">Staňková, Gothic Architecture</w:t>
                </w:r>
              </w:sdtContent>
            </w:sdt>
          </w:p>
          <w:p w:rsidR="00000000" w:rsidDel="00000000" w:rsidP="00000000" w:rsidRDefault="00000000" w:rsidRPr="00000000" w14:paraId="00000043">
            <w:pPr>
              <w:numPr>
                <w:ilvl w:val="0"/>
                <w:numId w:val="20"/>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Architecture of the Gothic, from Ten Centuries of Architecture</w:t>
            </w:r>
          </w:p>
          <w:p w:rsidR="00000000" w:rsidDel="00000000" w:rsidP="00000000" w:rsidRDefault="00000000" w:rsidRPr="00000000" w14:paraId="00000044">
            <w:pPr>
              <w:numPr>
                <w:ilvl w:val="0"/>
                <w:numId w:val="20"/>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rtl w:val="0"/>
              </w:rPr>
              <w:t xml:space="preserve">C</w:t>
            </w:r>
            <w:r w:rsidDel="00000000" w:rsidR="00000000" w:rsidRPr="00000000">
              <w:rPr>
                <w:rFonts w:ascii="Verdana" w:cs="Verdana" w:eastAsia="Verdana" w:hAnsi="Verdana"/>
                <w:color w:val="000000"/>
                <w:sz w:val="20"/>
                <w:szCs w:val="20"/>
                <w:highlight w:val="white"/>
                <w:rtl w:val="0"/>
              </w:rPr>
              <w:t xml:space="preserve">hapter 10: The Church Triumphant: The thirteenth century, in The Story of Art by E. H. Gombrich. </w:t>
            </w:r>
          </w:p>
        </w:tc>
      </w:tr>
      <w:tr>
        <w:trPr>
          <w:cantSplit w:val="0"/>
          <w:tblHeader w:val="0"/>
        </w:trPr>
        <w:tc>
          <w:tcPr/>
          <w:p w:rsidR="00000000" w:rsidDel="00000000" w:rsidP="00000000" w:rsidRDefault="00000000" w:rsidRPr="00000000" w14:paraId="00000045">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4</w:t>
            </w:r>
          </w:p>
          <w:p w:rsidR="00000000" w:rsidDel="00000000" w:rsidP="00000000" w:rsidRDefault="00000000" w:rsidRPr="00000000" w14:paraId="00000046">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 20</w:t>
            </w:r>
          </w:p>
        </w:tc>
        <w:tc>
          <w:tcPr/>
          <w:p w:rsidR="00000000" w:rsidDel="00000000" w:rsidP="00000000" w:rsidRDefault="00000000" w:rsidRPr="00000000" w14:paraId="00000047">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Topic: Gothic Art and Architecture II. </w:t>
            </w:r>
          </w:p>
          <w:p w:rsidR="00000000" w:rsidDel="00000000" w:rsidP="00000000" w:rsidRDefault="00000000" w:rsidRPr="00000000" w14:paraId="00000048">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49">
            <w:pPr>
              <w:numPr>
                <w:ilvl w:val="0"/>
                <w:numId w:val="2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Chapter 11: Courtiers and burghers: The fourteenth century, in The Story of Art by E. H. Gombrich. </w:t>
            </w:r>
          </w:p>
        </w:tc>
      </w:tr>
      <w:tr>
        <w:trPr>
          <w:cantSplit w:val="0"/>
          <w:tblHeader w:val="0"/>
        </w:trPr>
        <w:tc>
          <w:tcPr/>
          <w:p w:rsidR="00000000" w:rsidDel="00000000" w:rsidP="00000000" w:rsidRDefault="00000000" w:rsidRPr="00000000" w14:paraId="0000004A">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5</w:t>
            </w:r>
          </w:p>
          <w:p w:rsidR="00000000" w:rsidDel="00000000" w:rsidP="00000000" w:rsidRDefault="00000000" w:rsidRPr="00000000" w14:paraId="0000004B">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Feb. 27</w:t>
            </w:r>
            <w:r w:rsidDel="00000000" w:rsidR="00000000" w:rsidRPr="00000000">
              <w:rPr>
                <w:rtl w:val="0"/>
              </w:rPr>
            </w:r>
          </w:p>
          <w:p w:rsidR="00000000" w:rsidDel="00000000" w:rsidP="00000000" w:rsidRDefault="00000000" w:rsidRPr="00000000" w14:paraId="0000004C">
            <w:pPr>
              <w:spacing w:line="276"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4D">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Topic: </w:t>
            </w:r>
            <w:r w:rsidDel="00000000" w:rsidR="00000000" w:rsidRPr="00000000">
              <w:rPr>
                <w:rFonts w:ascii="Verdana" w:cs="Verdana" w:eastAsia="Verdana" w:hAnsi="Verdana"/>
                <w:color w:val="000000"/>
                <w:sz w:val="20"/>
                <w:szCs w:val="20"/>
                <w:rtl w:val="0"/>
              </w:rPr>
              <w:t xml:space="preserve">“Spirited Matter &amp; Materialized Spirit” – </w:t>
            </w:r>
            <w:r w:rsidDel="00000000" w:rsidR="00000000" w:rsidRPr="00000000">
              <w:rPr>
                <w:rFonts w:ascii="Verdana" w:cs="Verdana" w:eastAsia="Verdana" w:hAnsi="Verdana"/>
                <w:sz w:val="20"/>
                <w:szCs w:val="20"/>
                <w:rtl w:val="0"/>
              </w:rPr>
              <w:t xml:space="preserve">Prague as the C</w:t>
            </w:r>
            <w:r w:rsidDel="00000000" w:rsidR="00000000" w:rsidRPr="00000000">
              <w:rPr>
                <w:rFonts w:ascii="Verdana" w:cs="Verdana" w:eastAsia="Verdana" w:hAnsi="Verdana"/>
                <w:color w:val="222222"/>
                <w:sz w:val="20"/>
                <w:szCs w:val="20"/>
                <w:highlight w:val="white"/>
                <w:rtl w:val="0"/>
              </w:rPr>
              <w:t xml:space="preserve">apital of Holy Roman Empire</w:t>
            </w:r>
            <w:r w:rsidDel="00000000" w:rsidR="00000000" w:rsidRPr="00000000">
              <w:rPr>
                <w:rFonts w:ascii="Verdana" w:cs="Verdana" w:eastAsia="Verdana" w:hAnsi="Verdana"/>
                <w:sz w:val="20"/>
                <w:szCs w:val="20"/>
                <w:rtl w:val="0"/>
              </w:rPr>
              <w:t xml:space="preserve"> under Charles IV.</w:t>
            </w:r>
          </w:p>
          <w:p w:rsidR="00000000" w:rsidDel="00000000" w:rsidP="00000000" w:rsidRDefault="00000000" w:rsidRPr="00000000" w14:paraId="0000004E">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4F">
            <w:pPr>
              <w:numPr>
                <w:ilvl w:val="0"/>
                <w:numId w:val="2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Autobiography of Emperor Charles IV.: And His Legend of St. Wenceslas</w:t>
            </w:r>
          </w:p>
          <w:p w:rsidR="00000000" w:rsidDel="00000000" w:rsidP="00000000" w:rsidRDefault="00000000" w:rsidRPr="00000000" w14:paraId="00000050">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Online documentaries: </w:t>
            </w:r>
          </w:p>
          <w:p w:rsidR="00000000" w:rsidDel="00000000" w:rsidP="00000000" w:rsidRDefault="00000000" w:rsidRPr="00000000" w14:paraId="00000051">
            <w:pPr>
              <w:numPr>
                <w:ilvl w:val="0"/>
                <w:numId w:val="2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Prague Chronicles – the Biography of Charles IV.</w:t>
            </w:r>
          </w:p>
        </w:tc>
      </w:tr>
      <w:tr>
        <w:trPr>
          <w:cantSplit w:val="0"/>
          <w:tblHeader w:val="0"/>
        </w:trPr>
        <w:tc>
          <w:tcPr/>
          <w:p w:rsidR="00000000" w:rsidDel="00000000" w:rsidP="00000000" w:rsidRDefault="00000000" w:rsidRPr="00000000" w14:paraId="00000052">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6</w:t>
            </w:r>
          </w:p>
          <w:p w:rsidR="00000000" w:rsidDel="00000000" w:rsidP="00000000" w:rsidRDefault="00000000" w:rsidRPr="00000000" w14:paraId="00000053">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Mar. 6</w:t>
            </w:r>
            <w:r w:rsidDel="00000000" w:rsidR="00000000" w:rsidRPr="00000000">
              <w:rPr>
                <w:rtl w:val="0"/>
              </w:rPr>
            </w:r>
          </w:p>
        </w:tc>
        <w:tc>
          <w:tcPr/>
          <w:p w:rsidR="00000000" w:rsidDel="00000000" w:rsidP="00000000" w:rsidRDefault="00000000" w:rsidRPr="00000000" w14:paraId="00000054">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Topic: Late Gothic Art and Architecture – Middle Ages Dissolved</w:t>
            </w:r>
          </w:p>
          <w:p w:rsidR="00000000" w:rsidDel="00000000" w:rsidP="00000000" w:rsidRDefault="00000000" w:rsidRPr="00000000" w14:paraId="00000055">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Jan Hus and the Hussite Movement in Bohemia</w:t>
            </w:r>
          </w:p>
          <w:p w:rsidR="00000000" w:rsidDel="00000000" w:rsidP="00000000" w:rsidRDefault="00000000" w:rsidRPr="00000000" w14:paraId="00000056">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57">
            <w:pPr>
              <w:numPr>
                <w:ilvl w:val="0"/>
                <w:numId w:val="2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highlight w:val="white"/>
                <w:rtl w:val="0"/>
              </w:rPr>
              <w:t xml:space="preserve">Late Gothic Art - Beautiful style and Hussite critique (pdf)</w:t>
            </w:r>
            <w:r w:rsidDel="00000000" w:rsidR="00000000" w:rsidRPr="00000000">
              <w:rPr>
                <w:rtl w:val="0"/>
              </w:rPr>
            </w:r>
          </w:p>
          <w:p w:rsidR="00000000" w:rsidDel="00000000" w:rsidP="00000000" w:rsidRDefault="00000000" w:rsidRPr="00000000" w14:paraId="00000058">
            <w:pPr>
              <w:widowControl w:val="0"/>
              <w:numPr>
                <w:ilvl w:val="0"/>
                <w:numId w:val="2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Bethlehem Chapel (pdf)</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w:t>
            </w:r>
          </w:p>
          <w:p w:rsidR="00000000" w:rsidDel="00000000" w:rsidP="00000000" w:rsidRDefault="00000000" w:rsidRPr="00000000" w14:paraId="0000005A">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BBC series on Northern Renaissance by Joseph Leo Koerner</w:t>
            </w:r>
          </w:p>
        </w:tc>
      </w:tr>
      <w:tr>
        <w:trPr>
          <w:cantSplit w:val="0"/>
          <w:trHeight w:val="204" w:hRule="atLeast"/>
          <w:tblHeader w:val="0"/>
        </w:trPr>
        <w:tc>
          <w:tcPr/>
          <w:p w:rsidR="00000000" w:rsidDel="00000000" w:rsidP="00000000" w:rsidRDefault="00000000" w:rsidRPr="00000000" w14:paraId="0000005B">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7</w:t>
            </w:r>
          </w:p>
          <w:p w:rsidR="00000000" w:rsidDel="00000000" w:rsidP="00000000" w:rsidRDefault="00000000" w:rsidRPr="00000000" w14:paraId="0000005C">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Mar. 13</w:t>
            </w:r>
            <w:r w:rsidDel="00000000" w:rsidR="00000000" w:rsidRPr="00000000">
              <w:rPr>
                <w:rtl w:val="0"/>
              </w:rPr>
            </w:r>
          </w:p>
        </w:tc>
        <w:tc>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Renaissance Art and Architecture </w:t>
            </w:r>
          </w:p>
          <w:p w:rsidR="00000000" w:rsidDel="00000000" w:rsidP="00000000" w:rsidRDefault="00000000" w:rsidRPr="00000000" w14:paraId="0000005E">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5F">
            <w:pPr>
              <w:numPr>
                <w:ilvl w:val="0"/>
                <w:numId w:val="7"/>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Staňková, </w:t>
            </w:r>
            <w:r w:rsidDel="00000000" w:rsidR="00000000" w:rsidRPr="00000000">
              <w:rPr>
                <w:rFonts w:ascii="Verdana" w:cs="Verdana" w:eastAsia="Verdana" w:hAnsi="Verdana"/>
                <w:color w:val="000000"/>
                <w:sz w:val="20"/>
                <w:szCs w:val="20"/>
                <w:highlight w:val="white"/>
                <w:rtl w:val="0"/>
              </w:rPr>
              <w:t xml:space="preserve">Renaissance Architecture</w:t>
            </w:r>
            <w:r w:rsidDel="00000000" w:rsidR="00000000" w:rsidRPr="00000000">
              <w:rPr>
                <w:rtl w:val="0"/>
              </w:rPr>
            </w:r>
          </w:p>
          <w:p w:rsidR="00000000" w:rsidDel="00000000" w:rsidP="00000000" w:rsidRDefault="00000000" w:rsidRPr="00000000" w14:paraId="00000060">
            <w:pPr>
              <w:numPr>
                <w:ilvl w:val="0"/>
                <w:numId w:val="12"/>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Architecture of the Renaissance from Ten Centuries of Architecture</w:t>
            </w:r>
          </w:p>
          <w:p w:rsidR="00000000" w:rsidDel="00000000" w:rsidP="00000000" w:rsidRDefault="00000000" w:rsidRPr="00000000" w14:paraId="00000061">
            <w:pPr>
              <w:widowControl w:val="0"/>
              <w:numPr>
                <w:ilvl w:val="0"/>
                <w:numId w:val="12"/>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Chapter 12: The Conquest of Reality: The early fifteenth century, Chapter 13: Tradition and innovation: I: The later fifteenth century in Italy, Chapter 15: Harmony attained: Tuscany ad Rome, early sixteenth century, in The Story of Art by E. H. Gombrich.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w:t>
            </w:r>
          </w:p>
          <w:p w:rsidR="00000000" w:rsidDel="00000000" w:rsidP="00000000" w:rsidRDefault="00000000" w:rsidRPr="00000000" w14:paraId="00000063">
            <w:pPr>
              <w:widowControl w:val="0"/>
              <w:numPr>
                <w:ilvl w:val="0"/>
                <w:numId w:val="12"/>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BBC documentary on Renaissance by Andrew Graham-Dixon</w:t>
            </w:r>
          </w:p>
          <w:p w:rsidR="00000000" w:rsidDel="00000000" w:rsidP="00000000" w:rsidRDefault="00000000" w:rsidRPr="00000000" w14:paraId="00000064">
            <w:pPr>
              <w:widowControl w:val="0"/>
              <w:numPr>
                <w:ilvl w:val="0"/>
                <w:numId w:val="12"/>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Michelangelo - Self-Portrait by Robert Snyder</w:t>
            </w:r>
          </w:p>
        </w:tc>
      </w:tr>
      <w:tr>
        <w:trPr>
          <w:cantSplit w:val="0"/>
          <w:trHeight w:val="453" w:hRule="atLeast"/>
          <w:tblHeader w:val="0"/>
        </w:trPr>
        <w:tc>
          <w:tcPr/>
          <w:p w:rsidR="00000000" w:rsidDel="00000000" w:rsidP="00000000" w:rsidRDefault="00000000" w:rsidRPr="00000000" w14:paraId="00000065">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8</w:t>
            </w:r>
          </w:p>
          <w:p w:rsidR="00000000" w:rsidDel="00000000" w:rsidP="00000000" w:rsidRDefault="00000000" w:rsidRPr="00000000" w14:paraId="00000066">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Mar. 20</w:t>
            </w:r>
            <w:r w:rsidDel="00000000" w:rsidR="00000000" w:rsidRPr="00000000">
              <w:rPr>
                <w:rtl w:val="0"/>
              </w:rPr>
            </w:r>
          </w:p>
        </w:tc>
        <w:tc>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Late Renaissance and Mannerism</w:t>
            </w:r>
          </w:p>
          <w:p w:rsidR="00000000" w:rsidDel="00000000" w:rsidP="00000000" w:rsidRDefault="00000000" w:rsidRPr="00000000" w14:paraId="00000068">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Reading: </w:t>
            </w:r>
          </w:p>
          <w:p w:rsidR="00000000" w:rsidDel="00000000" w:rsidP="00000000" w:rsidRDefault="00000000" w:rsidRPr="00000000" w14:paraId="00000069">
            <w:pPr>
              <w:numPr>
                <w:ilvl w:val="0"/>
                <w:numId w:val="15"/>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Chapter 18: A crisis of art: Europe, later sixteenth century, in The Story of Art by E. H. Gombrich</w:t>
            </w:r>
          </w:p>
          <w:p w:rsidR="00000000" w:rsidDel="00000000" w:rsidP="00000000" w:rsidRDefault="00000000" w:rsidRPr="00000000" w14:paraId="0000006A">
            <w:pPr>
              <w:numPr>
                <w:ilvl w:val="0"/>
                <w:numId w:val="15"/>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sdt>
              <w:sdtPr>
                <w:tag w:val="goog_rdk_1"/>
              </w:sdtPr>
              <w:sdtContent>
                <w:r w:rsidDel="00000000" w:rsidR="00000000" w:rsidRPr="00000000">
                  <w:rPr>
                    <w:rFonts w:ascii="Arial" w:cs="Arial" w:eastAsia="Arial" w:hAnsi="Arial"/>
                    <w:color w:val="000000"/>
                    <w:sz w:val="20"/>
                    <w:szCs w:val="20"/>
                    <w:rtl w:val="0"/>
                  </w:rPr>
                  <w:t xml:space="preserve">Dr. Eliska Fuciková The Merchants of Light, Art, science, and culture at the court of Rudolph II. pdf.</w:t>
                </w:r>
              </w:sdtContent>
            </w:sdt>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The apparition of knowledge in the Court of Rudolph II.</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Assignments/deadlines: Mid-Term Paper Due</w:t>
            </w: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6E">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Mar 24-28</w:t>
            </w:r>
            <w:r w:rsidDel="00000000" w:rsidR="00000000" w:rsidRPr="00000000">
              <w:rPr>
                <w:rtl w:val="0"/>
              </w:rPr>
            </w:r>
          </w:p>
        </w:tc>
        <w:tc>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Midterm Break</w:t>
            </w:r>
          </w:p>
        </w:tc>
      </w:tr>
      <w:tr>
        <w:trPr>
          <w:cantSplit w:val="0"/>
          <w:trHeight w:val="341" w:hRule="atLeast"/>
          <w:tblHeader w:val="0"/>
        </w:trPr>
        <w:tc>
          <w:tcPr/>
          <w:p w:rsidR="00000000" w:rsidDel="00000000" w:rsidP="00000000" w:rsidRDefault="00000000" w:rsidRPr="00000000" w14:paraId="00000070">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9</w:t>
            </w:r>
          </w:p>
          <w:p w:rsidR="00000000" w:rsidDel="00000000" w:rsidP="00000000" w:rsidRDefault="00000000" w:rsidRPr="00000000" w14:paraId="00000071">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Apr. 3</w:t>
            </w:r>
            <w:r w:rsidDel="00000000" w:rsidR="00000000" w:rsidRPr="00000000">
              <w:rPr>
                <w:rtl w:val="0"/>
              </w:rPr>
            </w:r>
          </w:p>
        </w:tc>
        <w:tc>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Baroque Art and Architecture </w:t>
            </w:r>
          </w:p>
          <w:p w:rsidR="00000000" w:rsidDel="00000000" w:rsidP="00000000" w:rsidRDefault="00000000" w:rsidRPr="00000000" w14:paraId="00000073">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74">
            <w:pPr>
              <w:numPr>
                <w:ilvl w:val="0"/>
                <w:numId w:val="22"/>
              </w:numPr>
              <w:pBdr>
                <w:top w:space="0" w:sz="0" w:val="nil"/>
                <w:left w:space="0" w:sz="0" w:val="nil"/>
                <w:bottom w:space="0" w:sz="0" w:val="nil"/>
                <w:right w:space="0" w:sz="0" w:val="nil"/>
                <w:between w:space="0" w:sz="0" w:val="nil"/>
              </w:pBdr>
              <w:shd w:fill="ffffff" w:val="clear"/>
              <w:spacing w:line="276" w:lineRule="auto"/>
              <w:ind w:left="720" w:hanging="360"/>
              <w:rPr>
                <w:rFonts w:ascii="Verdana" w:cs="Verdana" w:eastAsia="Verdana" w:hAnsi="Verdana"/>
                <w:color w:val="000000"/>
                <w:sz w:val="20"/>
                <w:szCs w:val="20"/>
              </w:rPr>
            </w:pPr>
            <w:sdt>
              <w:sdtPr>
                <w:tag w:val="goog_rdk_2"/>
              </w:sdtPr>
              <w:sdtContent>
                <w:r w:rsidDel="00000000" w:rsidR="00000000" w:rsidRPr="00000000">
                  <w:rPr>
                    <w:rFonts w:ascii="Arial" w:cs="Arial" w:eastAsia="Arial" w:hAnsi="Arial"/>
                    <w:color w:val="000000"/>
                    <w:sz w:val="20"/>
                    <w:szCs w:val="20"/>
                    <w:highlight w:val="white"/>
                    <w:rtl w:val="0"/>
                  </w:rPr>
                  <w:t xml:space="preserve">Staňková, </w:t>
                </w:r>
              </w:sdtContent>
            </w:sdt>
            <w:r w:rsidDel="00000000" w:rsidR="00000000" w:rsidRPr="00000000">
              <w:rPr>
                <w:rFonts w:ascii="Verdana" w:cs="Verdana" w:eastAsia="Verdana" w:hAnsi="Verdana"/>
                <w:color w:val="000000"/>
                <w:sz w:val="20"/>
                <w:szCs w:val="20"/>
                <w:rtl w:val="0"/>
              </w:rPr>
              <w:t xml:space="preserve">Baroque architecture</w:t>
            </w:r>
          </w:p>
          <w:p w:rsidR="00000000" w:rsidDel="00000000" w:rsidP="00000000" w:rsidRDefault="00000000" w:rsidRPr="00000000" w14:paraId="00000075">
            <w:pPr>
              <w:numPr>
                <w:ilvl w:val="0"/>
                <w:numId w:val="22"/>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rtl w:val="0"/>
              </w:rPr>
              <w:t xml:space="preserve">Architecture of the baroque</w:t>
            </w:r>
            <w:r w:rsidDel="00000000" w:rsidR="00000000" w:rsidRPr="00000000">
              <w:rPr>
                <w:rFonts w:ascii="Verdana" w:cs="Verdana" w:eastAsia="Verdana" w:hAnsi="Verdana"/>
                <w:color w:val="000000"/>
                <w:sz w:val="20"/>
                <w:szCs w:val="20"/>
                <w:highlight w:val="white"/>
                <w:rtl w:val="0"/>
              </w:rPr>
              <w:t xml:space="preserve"> from Ten Centuries of Architecture</w:t>
            </w:r>
          </w:p>
          <w:p w:rsidR="00000000" w:rsidDel="00000000" w:rsidP="00000000" w:rsidRDefault="00000000" w:rsidRPr="00000000" w14:paraId="00000076">
            <w:pPr>
              <w:widowControl w:val="0"/>
              <w:numPr>
                <w:ilvl w:val="0"/>
                <w:numId w:val="22"/>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1f497d"/>
                <w:sz w:val="20"/>
                <w:szCs w:val="20"/>
              </w:rPr>
            </w:pPr>
            <w:r w:rsidDel="00000000" w:rsidR="00000000" w:rsidRPr="00000000">
              <w:rPr>
                <w:rFonts w:ascii="Verdana" w:cs="Verdana" w:eastAsia="Verdana" w:hAnsi="Verdana"/>
                <w:color w:val="000000"/>
                <w:sz w:val="20"/>
                <w:szCs w:val="20"/>
                <w:rtl w:val="0"/>
              </w:rPr>
              <w:t xml:space="preserve">Chapter 21: Power and Glory: I. Italy, later seventeenth and eighteenth centuries, in The Story of Art by E. H. Gombrich</w:t>
            </w: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w:t>
            </w:r>
          </w:p>
          <w:p w:rsidR="00000000" w:rsidDel="00000000" w:rsidP="00000000" w:rsidRDefault="00000000" w:rsidRPr="00000000" w14:paraId="00000078">
            <w:pPr>
              <w:widowControl w:val="0"/>
              <w:numPr>
                <w:ilvl w:val="0"/>
                <w:numId w:val="16"/>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BBC documentary series Power of Art by Simon Schama</w:t>
            </w:r>
          </w:p>
          <w:p w:rsidR="00000000" w:rsidDel="00000000" w:rsidP="00000000" w:rsidRDefault="00000000" w:rsidRPr="00000000" w14:paraId="00000079">
            <w:pPr>
              <w:widowControl w:val="0"/>
              <w:numPr>
                <w:ilvl w:val="0"/>
                <w:numId w:val="16"/>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Caravaggio by Derek Jarman </w:t>
            </w:r>
          </w:p>
        </w:tc>
      </w:tr>
      <w:tr>
        <w:trPr>
          <w:cantSplit w:val="0"/>
          <w:tblHeader w:val="0"/>
        </w:trPr>
        <w:tc>
          <w:tcPr/>
          <w:p w:rsidR="00000000" w:rsidDel="00000000" w:rsidP="00000000" w:rsidRDefault="00000000" w:rsidRPr="00000000" w14:paraId="0000007A">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10</w:t>
            </w:r>
          </w:p>
          <w:p w:rsidR="00000000" w:rsidDel="00000000" w:rsidP="00000000" w:rsidRDefault="00000000" w:rsidRPr="00000000" w14:paraId="0000007B">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Apr. 10</w:t>
            </w:r>
          </w:p>
        </w:tc>
        <w:tc>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19</w:t>
            </w:r>
            <w:r w:rsidDel="00000000" w:rsidR="00000000" w:rsidRPr="00000000">
              <w:rPr>
                <w:rFonts w:ascii="Verdana" w:cs="Verdana" w:eastAsia="Verdana" w:hAnsi="Verdana"/>
                <w:color w:val="000000"/>
                <w:sz w:val="20"/>
                <w:szCs w:val="20"/>
                <w:vertAlign w:val="superscript"/>
                <w:rtl w:val="0"/>
              </w:rPr>
              <w:t xml:space="preserve">th </w:t>
            </w:r>
            <w:r w:rsidDel="00000000" w:rsidR="00000000" w:rsidRPr="00000000">
              <w:rPr>
                <w:rFonts w:ascii="Verdana" w:cs="Verdana" w:eastAsia="Verdana" w:hAnsi="Verdana"/>
                <w:color w:val="000000"/>
                <w:sz w:val="20"/>
                <w:szCs w:val="20"/>
                <w:rtl w:val="0"/>
              </w:rPr>
              <w:t xml:space="preserve">century Art and Architecture</w:t>
            </w:r>
          </w:p>
          <w:p w:rsidR="00000000" w:rsidDel="00000000" w:rsidP="00000000" w:rsidRDefault="00000000" w:rsidRPr="00000000" w14:paraId="0000007D">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7E">
            <w:pPr>
              <w:numPr>
                <w:ilvl w:val="0"/>
                <w:numId w:val="4"/>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sdt>
              <w:sdtPr>
                <w:tag w:val="goog_rdk_3"/>
              </w:sdtPr>
              <w:sdtContent>
                <w:r w:rsidDel="00000000" w:rsidR="00000000" w:rsidRPr="00000000">
                  <w:rPr>
                    <w:rFonts w:ascii="Arial" w:cs="Arial" w:eastAsia="Arial" w:hAnsi="Arial"/>
                    <w:color w:val="000000"/>
                    <w:sz w:val="20"/>
                    <w:szCs w:val="20"/>
                    <w:highlight w:val="white"/>
                    <w:rtl w:val="0"/>
                  </w:rPr>
                  <w:t xml:space="preserve">Staňková, </w:t>
                </w:r>
              </w:sdtContent>
            </w:sdt>
            <w:r w:rsidDel="00000000" w:rsidR="00000000" w:rsidRPr="00000000">
              <w:rPr>
                <w:rFonts w:ascii="Verdana" w:cs="Verdana" w:eastAsia="Verdana" w:hAnsi="Verdana"/>
                <w:color w:val="000000"/>
                <w:sz w:val="20"/>
                <w:szCs w:val="20"/>
                <w:rtl w:val="0"/>
              </w:rPr>
              <w:t xml:space="preserve">Neo-Classical and Romantic Architecture</w:t>
            </w:r>
          </w:p>
          <w:p w:rsidR="00000000" w:rsidDel="00000000" w:rsidP="00000000" w:rsidRDefault="00000000" w:rsidRPr="00000000" w14:paraId="0000007F">
            <w:pPr>
              <w:numPr>
                <w:ilvl w:val="0"/>
                <w:numId w:val="4"/>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highlight w:val="white"/>
                <w:rtl w:val="0"/>
              </w:rPr>
              <w:t xml:space="preserve">A</w:t>
            </w:r>
            <w:r w:rsidDel="00000000" w:rsidR="00000000" w:rsidRPr="00000000">
              <w:rPr>
                <w:rFonts w:ascii="Verdana" w:cs="Verdana" w:eastAsia="Verdana" w:hAnsi="Verdana"/>
                <w:color w:val="000000"/>
                <w:sz w:val="20"/>
                <w:szCs w:val="20"/>
                <w:rtl w:val="0"/>
              </w:rPr>
              <w:t xml:space="preserve">rchitecture of the 19th century</w:t>
            </w:r>
            <w:r w:rsidDel="00000000" w:rsidR="00000000" w:rsidRPr="00000000">
              <w:rPr>
                <w:rFonts w:ascii="Verdana" w:cs="Verdana" w:eastAsia="Verdana" w:hAnsi="Verdana"/>
                <w:color w:val="000000"/>
                <w:sz w:val="20"/>
                <w:szCs w:val="20"/>
                <w:highlight w:val="white"/>
                <w:rtl w:val="0"/>
              </w:rPr>
              <w:t xml:space="preserve"> from Ten Centuries of Architecture</w:t>
            </w:r>
            <w:r w:rsidDel="00000000" w:rsidR="00000000" w:rsidRPr="00000000">
              <w:rPr>
                <w:rtl w:val="0"/>
              </w:rPr>
            </w:r>
          </w:p>
          <w:p w:rsidR="00000000" w:rsidDel="00000000" w:rsidP="00000000" w:rsidRDefault="00000000" w:rsidRPr="00000000" w14:paraId="00000080">
            <w:pPr>
              <w:widowControl w:val="0"/>
              <w:numPr>
                <w:ilvl w:val="0"/>
                <w:numId w:val="4"/>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Chapter 25: Permanent Revolution: The nineteenth century and Chapter 26: In Search of New Standards: The late nineteenth century from The Story of Art by E. H. Gombrich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w:t>
            </w:r>
          </w:p>
          <w:p w:rsidR="00000000" w:rsidDel="00000000" w:rsidP="00000000" w:rsidRDefault="00000000" w:rsidRPr="00000000" w14:paraId="00000082">
            <w:pPr>
              <w:widowControl w:val="0"/>
              <w:numPr>
                <w:ilvl w:val="0"/>
                <w:numId w:val="17"/>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Simon Schama. Jacques-Louis David in his BBC documentary series</w:t>
            </w:r>
          </w:p>
          <w:p w:rsidR="00000000" w:rsidDel="00000000" w:rsidP="00000000" w:rsidRDefault="00000000" w:rsidRPr="00000000" w14:paraId="00000083">
            <w:pPr>
              <w:numPr>
                <w:ilvl w:val="0"/>
                <w:numId w:val="17"/>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Marie Antoinette by Sofia Coppola</w:t>
            </w:r>
          </w:p>
        </w:tc>
      </w:tr>
      <w:tr>
        <w:trPr>
          <w:cantSplit w:val="0"/>
          <w:trHeight w:val="283" w:hRule="atLeast"/>
          <w:tblHeader w:val="0"/>
        </w:trPr>
        <w:tc>
          <w:tcPr/>
          <w:p w:rsidR="00000000" w:rsidDel="00000000" w:rsidP="00000000" w:rsidRDefault="00000000" w:rsidRPr="00000000" w14:paraId="00000084">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11</w:t>
            </w:r>
          </w:p>
          <w:p w:rsidR="00000000" w:rsidDel="00000000" w:rsidP="00000000" w:rsidRDefault="00000000" w:rsidRPr="00000000" w14:paraId="00000085">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Apr. 17</w:t>
            </w:r>
            <w:r w:rsidDel="00000000" w:rsidR="00000000" w:rsidRPr="00000000">
              <w:rPr>
                <w:rtl w:val="0"/>
              </w:rPr>
            </w:r>
          </w:p>
        </w:tc>
        <w:tc>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Art Nouveau (Czech Secession)</w:t>
            </w:r>
          </w:p>
          <w:p w:rsidR="00000000" w:rsidDel="00000000" w:rsidP="00000000" w:rsidRDefault="00000000" w:rsidRPr="00000000" w14:paraId="00000087">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88">
            <w:pPr>
              <w:numPr>
                <w:ilvl w:val="0"/>
                <w:numId w:val="18"/>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highlight w:val="white"/>
                <w:rtl w:val="0"/>
              </w:rPr>
              <w:t xml:space="preserve">Prague in 1900 - From Art Nouveau to Expressionism (pdf)</w:t>
            </w:r>
            <w:r w:rsidDel="00000000" w:rsidR="00000000" w:rsidRPr="00000000">
              <w:rPr>
                <w:rtl w:val="0"/>
              </w:rPr>
            </w:r>
          </w:p>
          <w:p w:rsidR="00000000" w:rsidDel="00000000" w:rsidP="00000000" w:rsidRDefault="00000000" w:rsidRPr="00000000" w14:paraId="00000089">
            <w:pPr>
              <w:numPr>
                <w:ilvl w:val="0"/>
                <w:numId w:val="18"/>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highlight w:val="white"/>
                <w:rtl w:val="0"/>
              </w:rPr>
              <w:t xml:space="preserve">The Character of the Czech Secession (pdf)</w:t>
            </w:r>
            <w:r w:rsidDel="00000000" w:rsidR="00000000" w:rsidRPr="00000000">
              <w:rPr>
                <w:rtl w:val="0"/>
              </w:rPr>
            </w:r>
          </w:p>
          <w:p w:rsidR="00000000" w:rsidDel="00000000" w:rsidP="00000000" w:rsidRDefault="00000000" w:rsidRPr="00000000" w14:paraId="0000008A">
            <w:pPr>
              <w:numPr>
                <w:ilvl w:val="0"/>
                <w:numId w:val="18"/>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Celebrating the many facets of Mucha (pdf)</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highlight w:val="white"/>
                <w:rtl w:val="0"/>
              </w:rPr>
              <w:t xml:space="preserve">Edouard Manet and the Impressionism</w:t>
            </w:r>
            <w:r w:rsidDel="00000000" w:rsidR="00000000" w:rsidRPr="00000000">
              <w:rPr>
                <w:rtl w:val="0"/>
              </w:rPr>
            </w:r>
          </w:p>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highlight w:val="white"/>
                <w:rtl w:val="0"/>
              </w:rPr>
              <w:t xml:space="preserve">Documentary about Alphonse Mucha </w:t>
            </w:r>
            <w:r w:rsidDel="00000000" w:rsidR="00000000" w:rsidRPr="00000000">
              <w:rPr>
                <w:rtl w:val="0"/>
              </w:rPr>
            </w:r>
          </w:p>
          <w:p w:rsidR="00000000" w:rsidDel="00000000" w:rsidP="00000000" w:rsidRDefault="00000000" w:rsidRPr="00000000" w14:paraId="0000008E">
            <w:pPr>
              <w:numPr>
                <w:ilvl w:val="0"/>
                <w:numId w:val="2"/>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The Life of Egon Schiele</w:t>
            </w:r>
          </w:p>
        </w:tc>
      </w:tr>
      <w:tr>
        <w:trPr>
          <w:cantSplit w:val="0"/>
          <w:trHeight w:val="346" w:hRule="atLeast"/>
          <w:tblHeader w:val="0"/>
        </w:trPr>
        <w:tc>
          <w:tcPr/>
          <w:p w:rsidR="00000000" w:rsidDel="00000000" w:rsidP="00000000" w:rsidRDefault="00000000" w:rsidRPr="00000000" w14:paraId="0000008F">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12</w:t>
            </w:r>
          </w:p>
          <w:p w:rsidR="00000000" w:rsidDel="00000000" w:rsidP="00000000" w:rsidRDefault="00000000" w:rsidRPr="00000000" w14:paraId="00000090">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Apr. 24</w:t>
            </w:r>
            <w:r w:rsidDel="00000000" w:rsidR="00000000" w:rsidRPr="00000000">
              <w:rPr>
                <w:rtl w:val="0"/>
              </w:rPr>
            </w:r>
          </w:p>
        </w:tc>
        <w:tc>
          <w:tcPr/>
          <w:p w:rsidR="00000000" w:rsidDel="00000000" w:rsidP="00000000" w:rsidRDefault="00000000" w:rsidRPr="00000000" w14:paraId="00000091">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Topic: Modern Art</w:t>
            </w:r>
          </w:p>
          <w:p w:rsidR="00000000" w:rsidDel="00000000" w:rsidP="00000000" w:rsidRDefault="00000000" w:rsidRPr="00000000" w14:paraId="00000092">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w:t>
            </w:r>
          </w:p>
          <w:p w:rsidR="00000000" w:rsidDel="00000000" w:rsidP="00000000" w:rsidRDefault="00000000" w:rsidRPr="00000000" w14:paraId="00000093">
            <w:pPr>
              <w:numPr>
                <w:ilvl w:val="0"/>
                <w:numId w:val="10"/>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rtl w:val="0"/>
              </w:rPr>
              <w:t xml:space="preserve">Staňková, </w:t>
            </w:r>
            <w:r w:rsidDel="00000000" w:rsidR="00000000" w:rsidRPr="00000000">
              <w:rPr>
                <w:rFonts w:ascii="Verdana" w:cs="Verdana" w:eastAsia="Verdana" w:hAnsi="Verdana"/>
                <w:color w:val="000000"/>
                <w:sz w:val="20"/>
                <w:szCs w:val="20"/>
                <w:highlight w:val="white"/>
                <w:rtl w:val="0"/>
              </w:rPr>
              <w:t xml:space="preserve">Early twentieth-century architecture</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ind w:left="720"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Chapter 27: Experimental art: The first half of the twentieth century, in The Story of Art by E. H. Gombrich</w:t>
            </w:r>
          </w:p>
          <w:p w:rsidR="00000000" w:rsidDel="00000000" w:rsidP="00000000" w:rsidRDefault="00000000" w:rsidRPr="00000000" w14:paraId="00000095">
            <w:pPr>
              <w:numPr>
                <w:ilvl w:val="0"/>
                <w:numId w:val="10"/>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Chapter 28: A story without end: The triumph of Modernism, in The Story of Art by E. H. Gombrich</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w:t>
            </w:r>
          </w:p>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highlight w:val="white"/>
                <w:rtl w:val="0"/>
              </w:rPr>
              <w:t xml:space="preserve">Documentary on the life of Auguste Rodin </w:t>
            </w:r>
            <w:r w:rsidDel="00000000" w:rsidR="00000000" w:rsidRPr="00000000">
              <w:rPr>
                <w:rtl w:val="0"/>
              </w:rPr>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Frank Lloyd Wright by Ken Burns</w:t>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highlight w:val="white"/>
                <w:rtl w:val="0"/>
              </w:rPr>
              <w:t xml:space="preserve">Picasso in the BBC documentary series Power of Art by Simon Schama</w:t>
            </w:r>
            <w:r w:rsidDel="00000000" w:rsidR="00000000" w:rsidRPr="00000000">
              <w:rPr>
                <w:rtl w:val="0"/>
              </w:rPr>
            </w:r>
          </w:p>
        </w:tc>
      </w:tr>
      <w:tr>
        <w:trPr>
          <w:cantSplit w:val="0"/>
          <w:trHeight w:val="730" w:hRule="atLeast"/>
          <w:tblHeader w:val="0"/>
        </w:trPr>
        <w:tc>
          <w:tcPr/>
          <w:p w:rsidR="00000000" w:rsidDel="00000000" w:rsidP="00000000" w:rsidRDefault="00000000" w:rsidRPr="00000000" w14:paraId="0000009A">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13</w:t>
            </w:r>
          </w:p>
          <w:p w:rsidR="00000000" w:rsidDel="00000000" w:rsidP="00000000" w:rsidRDefault="00000000" w:rsidRPr="00000000" w14:paraId="0000009B">
            <w:pPr>
              <w:spacing w:line="276" w:lineRule="auto"/>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Contemporary Art</w:t>
            </w:r>
          </w:p>
          <w:p w:rsidR="00000000" w:rsidDel="00000000" w:rsidP="00000000" w:rsidRDefault="00000000" w:rsidRPr="00000000" w14:paraId="0000009D">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Readings: TBA</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 TBA</w:t>
            </w:r>
          </w:p>
        </w:tc>
      </w:tr>
      <w:tr>
        <w:trPr>
          <w:cantSplit w:val="0"/>
          <w:trHeight w:val="325" w:hRule="atLeast"/>
          <w:tblHeader w:val="0"/>
        </w:trPr>
        <w:tc>
          <w:tcPr/>
          <w:p w:rsidR="00000000" w:rsidDel="00000000" w:rsidP="00000000" w:rsidRDefault="00000000" w:rsidRPr="00000000" w14:paraId="0000009F">
            <w:pP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14</w:t>
            </w:r>
          </w:p>
          <w:p w:rsidR="00000000" w:rsidDel="00000000" w:rsidP="00000000" w:rsidRDefault="00000000" w:rsidRPr="00000000" w14:paraId="000000A0">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May 15</w:t>
            </w:r>
          </w:p>
        </w:tc>
        <w:tc>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1f497d"/>
                <w:sz w:val="20"/>
                <w:szCs w:val="20"/>
              </w:rPr>
            </w:pPr>
            <w:r w:rsidDel="00000000" w:rsidR="00000000" w:rsidRPr="00000000">
              <w:rPr>
                <w:rFonts w:ascii="Verdana" w:cs="Verdana" w:eastAsia="Verdana" w:hAnsi="Verdana"/>
                <w:color w:val="000000"/>
                <w:sz w:val="20"/>
                <w:szCs w:val="20"/>
                <w:rtl w:val="0"/>
              </w:rPr>
              <w:t xml:space="preserve">Assignments/deadlines: Final Exam and Final Paper Due</w:t>
            </w:r>
            <w:r w:rsidDel="00000000" w:rsidR="00000000" w:rsidRPr="00000000">
              <w:rPr>
                <w:rtl w:val="0"/>
              </w:rPr>
            </w:r>
          </w:p>
        </w:tc>
      </w:tr>
      <w:tr>
        <w:trPr>
          <w:cantSplit w:val="0"/>
          <w:trHeight w:val="116" w:hRule="atLeast"/>
          <w:tblHeader w:val="0"/>
        </w:trPr>
        <w:tc>
          <w:tcPr/>
          <w:p w:rsidR="00000000" w:rsidDel="00000000" w:rsidP="00000000" w:rsidRDefault="00000000" w:rsidRPr="00000000" w14:paraId="000000A2">
            <w:pPr>
              <w:spacing w:line="276" w:lineRule="auto"/>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topics and any excursions are subject to change in accordance to the weather conditions, ongoing cultural events and happenings in Prague, etc..</w:t>
            </w:r>
          </w:p>
        </w:tc>
      </w:tr>
    </w:tbl>
    <w:p w:rsidR="00000000" w:rsidDel="00000000" w:rsidP="00000000" w:rsidRDefault="00000000" w:rsidRPr="00000000" w14:paraId="000000A4">
      <w:pPr>
        <w:pStyle w:val="Heading2"/>
        <w:numPr>
          <w:ilvl w:val="0"/>
          <w:numId w:val="13"/>
        </w:numPr>
        <w:spacing w:line="276" w:lineRule="auto"/>
        <w:ind w:left="502" w:hanging="360"/>
        <w:rPr>
          <w:i w:val="0"/>
        </w:rPr>
      </w:pPr>
      <w:bookmarkStart w:colFirst="0" w:colLast="0" w:name="_heading=h.hyylnovk6tna" w:id="0"/>
      <w:bookmarkEnd w:id="0"/>
      <w:r w:rsidDel="00000000" w:rsidR="00000000" w:rsidRPr="00000000">
        <w:rPr>
          <w:i w:val="0"/>
          <w:rtl w:val="0"/>
        </w:rPr>
        <w:t xml:space="preserve">Course Requirements and Assessment (with estimated workloads)</w:t>
      </w:r>
    </w:p>
    <w:tbl>
      <w:tblPr>
        <w:tblStyle w:val="Table3"/>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
        <w:gridCol w:w="1245"/>
        <w:gridCol w:w="1110"/>
        <w:gridCol w:w="3120"/>
        <w:gridCol w:w="2325"/>
        <w:tblGridChange w:id="0">
          <w:tblGrid>
            <w:gridCol w:w="1545"/>
            <w:gridCol w:w="1245"/>
            <w:gridCol w:w="1110"/>
            <w:gridCol w:w="3120"/>
            <w:gridCol w:w="2325"/>
          </w:tblGrid>
        </w:tblGridChange>
      </w:tblGrid>
      <w:tr>
        <w:trPr>
          <w:cantSplit w:val="0"/>
          <w:tblHeader w:val="0"/>
        </w:trPr>
        <w:tc>
          <w:tcPr>
            <w:shd w:fill="d9d9d9" w:val="clear"/>
          </w:tcPr>
          <w:p w:rsidR="00000000" w:rsidDel="00000000" w:rsidP="00000000" w:rsidRDefault="00000000" w:rsidRPr="00000000" w14:paraId="000000A5">
            <w:pPr>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Assignment</w:t>
            </w:r>
          </w:p>
        </w:tc>
        <w:tc>
          <w:tcPr>
            <w:shd w:fill="d9d9d9" w:val="clear"/>
          </w:tcPr>
          <w:p w:rsidR="00000000" w:rsidDel="00000000" w:rsidP="00000000" w:rsidRDefault="00000000" w:rsidRPr="00000000" w14:paraId="000000A6">
            <w:pPr>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Workload (average)</w:t>
            </w:r>
          </w:p>
        </w:tc>
        <w:tc>
          <w:tcPr>
            <w:shd w:fill="d9d9d9" w:val="clear"/>
          </w:tcPr>
          <w:p w:rsidR="00000000" w:rsidDel="00000000" w:rsidP="00000000" w:rsidRDefault="00000000" w:rsidRPr="00000000" w14:paraId="000000A7">
            <w:pPr>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Weight in Final Grade</w:t>
            </w:r>
          </w:p>
        </w:tc>
        <w:tc>
          <w:tcPr>
            <w:shd w:fill="d9d9d9" w:val="clear"/>
          </w:tcPr>
          <w:p w:rsidR="00000000" w:rsidDel="00000000" w:rsidP="00000000" w:rsidRDefault="00000000" w:rsidRPr="00000000" w14:paraId="000000A8">
            <w:pPr>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Evaluated Course Specific Learning Outcomes</w:t>
            </w:r>
          </w:p>
        </w:tc>
        <w:tc>
          <w:tcPr>
            <w:shd w:fill="d9d9d9" w:val="clear"/>
          </w:tcPr>
          <w:p w:rsidR="00000000" w:rsidDel="00000000" w:rsidP="00000000" w:rsidRDefault="00000000" w:rsidRPr="00000000" w14:paraId="000000A9">
            <w:pPr>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Evaluated Institutional Learning Outcomes*</w:t>
            </w:r>
          </w:p>
        </w:tc>
      </w:tr>
      <w:tr>
        <w:trPr>
          <w:cantSplit w:val="0"/>
          <w:tblHeader w:val="0"/>
        </w:trPr>
        <w:tc>
          <w:tcPr/>
          <w:p w:rsidR="00000000" w:rsidDel="00000000" w:rsidP="00000000" w:rsidRDefault="00000000" w:rsidRPr="00000000" w14:paraId="000000AA">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Attendance and Class Participation</w:t>
            </w:r>
          </w:p>
        </w:tc>
        <w:tc>
          <w:tcPr/>
          <w:p w:rsidR="00000000" w:rsidDel="00000000" w:rsidP="00000000" w:rsidRDefault="00000000" w:rsidRPr="00000000" w14:paraId="000000AB">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42</w:t>
            </w:r>
          </w:p>
        </w:tc>
        <w:tc>
          <w:tcPr/>
          <w:p w:rsidR="00000000" w:rsidDel="00000000" w:rsidP="00000000" w:rsidRDefault="00000000" w:rsidRPr="00000000" w14:paraId="000000AC">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p w:rsidR="00000000" w:rsidDel="00000000" w:rsidP="00000000" w:rsidRDefault="00000000" w:rsidRPr="00000000" w14:paraId="000000AD">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Active participation in class discussions showing knowledge of the topics relevant to the class.</w:t>
            </w:r>
          </w:p>
        </w:tc>
        <w:tc>
          <w:tcPr/>
          <w:p w:rsidR="00000000" w:rsidDel="00000000" w:rsidP="00000000" w:rsidRDefault="00000000" w:rsidRPr="00000000" w14:paraId="000000AE">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1, 2, 3</w:t>
            </w:r>
          </w:p>
        </w:tc>
      </w:tr>
      <w:tr>
        <w:trPr>
          <w:cantSplit w:val="0"/>
          <w:trHeight w:val="577" w:hRule="atLeast"/>
          <w:tblHeader w:val="0"/>
        </w:trPr>
        <w:tc>
          <w:tcPr/>
          <w:p w:rsidR="00000000" w:rsidDel="00000000" w:rsidP="00000000" w:rsidRDefault="00000000" w:rsidRPr="00000000" w14:paraId="000000AF">
            <w:pPr>
              <w:spacing w:line="276" w:lineRule="auto"/>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Class Presentation</w:t>
            </w:r>
            <w:r w:rsidDel="00000000" w:rsidR="00000000" w:rsidRPr="00000000">
              <w:rPr>
                <w:rtl w:val="0"/>
              </w:rPr>
            </w:r>
          </w:p>
        </w:tc>
        <w:tc>
          <w:tcPr/>
          <w:p w:rsidR="00000000" w:rsidDel="00000000" w:rsidP="00000000" w:rsidRDefault="00000000" w:rsidRPr="00000000" w14:paraId="000000B0">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p w:rsidR="00000000" w:rsidDel="00000000" w:rsidP="00000000" w:rsidRDefault="00000000" w:rsidRPr="00000000" w14:paraId="000000B1">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p w:rsidR="00000000" w:rsidDel="00000000" w:rsidP="00000000" w:rsidRDefault="00000000" w:rsidRPr="00000000" w14:paraId="000000B2">
            <w:pPr>
              <w:spacing w:line="276" w:lineRule="auto"/>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Presentation skills, ability to explain the studied topic to peers, identify key issues, subject knowledge.</w:t>
            </w:r>
            <w:r w:rsidDel="00000000" w:rsidR="00000000" w:rsidRPr="00000000">
              <w:rPr>
                <w:rtl w:val="0"/>
              </w:rPr>
            </w:r>
          </w:p>
        </w:tc>
        <w:tc>
          <w:tcPr/>
          <w:p w:rsidR="00000000" w:rsidDel="00000000" w:rsidP="00000000" w:rsidRDefault="00000000" w:rsidRPr="00000000" w14:paraId="000000B3">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1, 2, 3</w:t>
            </w:r>
          </w:p>
        </w:tc>
      </w:tr>
      <w:tr>
        <w:trPr>
          <w:cantSplit w:val="0"/>
          <w:tblHeader w:val="0"/>
        </w:trPr>
        <w:tc>
          <w:tcPr/>
          <w:p w:rsidR="00000000" w:rsidDel="00000000" w:rsidP="00000000" w:rsidRDefault="00000000" w:rsidRPr="00000000" w14:paraId="000000B4">
            <w:pPr>
              <w:spacing w:line="276" w:lineRule="auto"/>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Mid-term paper</w:t>
            </w:r>
            <w:r w:rsidDel="00000000" w:rsidR="00000000" w:rsidRPr="00000000">
              <w:rPr>
                <w:rtl w:val="0"/>
              </w:rPr>
            </w:r>
          </w:p>
        </w:tc>
        <w:tc>
          <w:tcPr/>
          <w:p w:rsidR="00000000" w:rsidDel="00000000" w:rsidP="00000000" w:rsidRDefault="00000000" w:rsidRPr="00000000" w14:paraId="000000B5">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w:t>
            </w:r>
          </w:p>
        </w:tc>
        <w:tc>
          <w:tcPr/>
          <w:p w:rsidR="00000000" w:rsidDel="00000000" w:rsidP="00000000" w:rsidRDefault="00000000" w:rsidRPr="00000000" w14:paraId="000000B6">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p w:rsidR="00000000" w:rsidDel="00000000" w:rsidP="00000000" w:rsidRDefault="00000000" w:rsidRPr="00000000" w14:paraId="000000B7">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Prepare and present research on a chosen topic.</w:t>
            </w:r>
          </w:p>
        </w:tc>
        <w:tc>
          <w:tcPr/>
          <w:p w:rsidR="00000000" w:rsidDel="00000000" w:rsidP="00000000" w:rsidRDefault="00000000" w:rsidRPr="00000000" w14:paraId="000000B8">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1, 2, 3</w:t>
            </w:r>
          </w:p>
        </w:tc>
      </w:tr>
      <w:tr>
        <w:trPr>
          <w:cantSplit w:val="0"/>
          <w:tblHeader w:val="0"/>
        </w:trPr>
        <w:tc>
          <w:tcPr/>
          <w:p w:rsidR="00000000" w:rsidDel="00000000" w:rsidP="00000000" w:rsidRDefault="00000000" w:rsidRPr="00000000" w14:paraId="000000B9">
            <w:pPr>
              <w:spacing w:line="276" w:lineRule="auto"/>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Final paper</w:t>
            </w:r>
            <w:r w:rsidDel="00000000" w:rsidR="00000000" w:rsidRPr="00000000">
              <w:rPr>
                <w:rtl w:val="0"/>
              </w:rPr>
            </w:r>
          </w:p>
        </w:tc>
        <w:tc>
          <w:tcPr/>
          <w:p w:rsidR="00000000" w:rsidDel="00000000" w:rsidP="00000000" w:rsidRDefault="00000000" w:rsidRPr="00000000" w14:paraId="000000BA">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w:t>
            </w:r>
          </w:p>
        </w:tc>
        <w:tc>
          <w:tcPr/>
          <w:p w:rsidR="00000000" w:rsidDel="00000000" w:rsidP="00000000" w:rsidRDefault="00000000" w:rsidRPr="00000000" w14:paraId="000000BB">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p w:rsidR="00000000" w:rsidDel="00000000" w:rsidP="00000000" w:rsidRDefault="00000000" w:rsidRPr="00000000" w14:paraId="000000BC">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Prepare and present research on a chosen topic. Show knowledge of the given subject, an ability to express thoughts in a clear prose, as well as an imagination to accompany the written text with illustrative photographs and pictures.</w:t>
            </w:r>
          </w:p>
        </w:tc>
        <w:tc>
          <w:tcPr/>
          <w:p w:rsidR="00000000" w:rsidDel="00000000" w:rsidP="00000000" w:rsidRDefault="00000000" w:rsidRPr="00000000" w14:paraId="000000BD">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1, 2, 3</w:t>
            </w:r>
          </w:p>
        </w:tc>
      </w:tr>
      <w:tr>
        <w:trPr>
          <w:cantSplit w:val="0"/>
          <w:tblHeader w:val="0"/>
        </w:trPr>
        <w:tc>
          <w:tcPr/>
          <w:p w:rsidR="00000000" w:rsidDel="00000000" w:rsidP="00000000" w:rsidRDefault="00000000" w:rsidRPr="00000000" w14:paraId="000000BE">
            <w:pPr>
              <w:spacing w:line="276" w:lineRule="auto"/>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Final exam</w:t>
            </w:r>
            <w:r w:rsidDel="00000000" w:rsidR="00000000" w:rsidRPr="00000000">
              <w:rPr>
                <w:rtl w:val="0"/>
              </w:rPr>
            </w:r>
          </w:p>
        </w:tc>
        <w:tc>
          <w:tcPr/>
          <w:p w:rsidR="00000000" w:rsidDel="00000000" w:rsidP="00000000" w:rsidRDefault="00000000" w:rsidRPr="00000000" w14:paraId="000000BF">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53</w:t>
            </w:r>
          </w:p>
        </w:tc>
        <w:tc>
          <w:tcPr/>
          <w:p w:rsidR="00000000" w:rsidDel="00000000" w:rsidP="00000000" w:rsidRDefault="00000000" w:rsidRPr="00000000" w14:paraId="000000C0">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p w:rsidR="00000000" w:rsidDel="00000000" w:rsidP="00000000" w:rsidRDefault="00000000" w:rsidRPr="00000000" w14:paraId="000000C1">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Identify major historical periods and styles of art and architecture and recognize their defining characteristics from Romanesque to the Contemporary period. Contextualize the characteristics of representative forms and examples of art and architecture within the socio-cultural, historical, and political influences of their time.</w:t>
            </w:r>
          </w:p>
        </w:tc>
        <w:tc>
          <w:tcPr/>
          <w:p w:rsidR="00000000" w:rsidDel="00000000" w:rsidP="00000000" w:rsidRDefault="00000000" w:rsidRPr="00000000" w14:paraId="000000C2">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1, 2, 3</w:t>
            </w:r>
          </w:p>
        </w:tc>
      </w:tr>
      <w:tr>
        <w:trPr>
          <w:cantSplit w:val="0"/>
          <w:trHeight w:val="241" w:hRule="atLeast"/>
          <w:tblHeader w:val="0"/>
        </w:trPr>
        <w:tc>
          <w:tcPr/>
          <w:p w:rsidR="00000000" w:rsidDel="00000000" w:rsidP="00000000" w:rsidRDefault="00000000" w:rsidRPr="00000000" w14:paraId="000000C3">
            <w:pPr>
              <w:spacing w:line="276" w:lineRule="auto"/>
              <w:rPr>
                <w:rFonts w:ascii="Verdana" w:cs="Verdana" w:eastAsia="Verdana" w:hAnsi="Verdana"/>
                <w:color w:val="ff0000"/>
                <w:sz w:val="20"/>
                <w:szCs w:val="20"/>
              </w:rPr>
            </w:pPr>
            <w:r w:rsidDel="00000000" w:rsidR="00000000" w:rsidRPr="00000000">
              <w:rPr>
                <w:rFonts w:ascii="Verdana" w:cs="Verdana" w:eastAsia="Verdana" w:hAnsi="Verdana"/>
                <w:b w:val="1"/>
                <w:sz w:val="20"/>
                <w:szCs w:val="20"/>
                <w:rtl w:val="0"/>
              </w:rPr>
              <w:t xml:space="preserve">TOTAL</w:t>
            </w:r>
            <w:r w:rsidDel="00000000" w:rsidR="00000000" w:rsidRPr="00000000">
              <w:rPr>
                <w:rtl w:val="0"/>
              </w:rPr>
            </w:r>
          </w:p>
        </w:tc>
        <w:tc>
          <w:tcPr/>
          <w:p w:rsidR="00000000" w:rsidDel="00000000" w:rsidP="00000000" w:rsidRDefault="00000000" w:rsidRPr="00000000" w14:paraId="000000C4">
            <w:pPr>
              <w:spacing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150</w:t>
            </w:r>
            <w:r w:rsidDel="00000000" w:rsidR="00000000" w:rsidRPr="00000000">
              <w:rPr>
                <w:rtl w:val="0"/>
              </w:rPr>
            </w:r>
          </w:p>
        </w:tc>
        <w:tc>
          <w:tcPr/>
          <w:p w:rsidR="00000000" w:rsidDel="00000000" w:rsidP="00000000" w:rsidRDefault="00000000" w:rsidRPr="00000000" w14:paraId="000000C5">
            <w:pPr>
              <w:spacing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100%</w:t>
            </w:r>
            <w:r w:rsidDel="00000000" w:rsidR="00000000" w:rsidRPr="00000000">
              <w:rPr>
                <w:rtl w:val="0"/>
              </w:rPr>
            </w:r>
          </w:p>
        </w:tc>
        <w:tc>
          <w:tcPr/>
          <w:p w:rsidR="00000000" w:rsidDel="00000000" w:rsidP="00000000" w:rsidRDefault="00000000" w:rsidRPr="00000000" w14:paraId="000000C6">
            <w:pPr>
              <w:spacing w:line="276"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C7">
            <w:pPr>
              <w:spacing w:line="276"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C8">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 Critical Thinking; 2 = Effective Communication; 3 = Effective and Responsible Action</w:t>
      </w:r>
    </w:p>
    <w:p w:rsidR="00000000" w:rsidDel="00000000" w:rsidP="00000000" w:rsidRDefault="00000000" w:rsidRPr="00000000" w14:paraId="000000C9">
      <w:pPr>
        <w:pStyle w:val="Heading1"/>
        <w:numPr>
          <w:ilvl w:val="0"/>
          <w:numId w:val="13"/>
        </w:numPr>
        <w:spacing w:line="276" w:lineRule="auto"/>
        <w:ind w:left="502" w:hanging="360"/>
        <w:rPr/>
      </w:pPr>
      <w:r w:rsidDel="00000000" w:rsidR="00000000" w:rsidRPr="00000000">
        <w:rPr>
          <w:rtl w:val="0"/>
        </w:rPr>
        <w:t xml:space="preserve">Detailed description of the assignments</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Students enrolled in the course will be asked to give one class presentation to take no more than 20 minutes. The presentation can be given in the class with power point or at a relevant site and may be the basis of the midterm paper (3-5 typewritten pages, including illustrations and photographs), and the final paper (6-8 typewritten pages, including illustrations and photographs). Both the seminar presentation and the ideas for the paper should be discussed with the course instructor. The final paper is to be handed in on the last day of class. In addition, a final exam will take place at the end of the course. Attendance as well as active participation in class discussions are expected.</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Class Presentation (20%):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At the beginning of the semester students will choose a topic for a class presentation, which can be as general as describing an art historical style or a time period or can deal with a specific work of art or architecture, an artist, or an architect. Presentations can take place either in the classroom with PowerPoint slides, or at a pertinent historical sight, in an art gallery or a museum, describing the style and theme of the work, presenting relevant historical facts, contextualizing the art work in a larger art-historical context, explaining what is interesting and exciting about the work, the artist, etc.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ind w:left="220" w:firstLine="0"/>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This task meets or partially meets these learning outcomes: </w:t>
      </w:r>
    </w:p>
    <w:p w:rsidR="00000000" w:rsidDel="00000000" w:rsidP="00000000" w:rsidRDefault="00000000" w:rsidRPr="00000000" w14:paraId="000000D0">
      <w:pPr>
        <w:widowControl w:val="0"/>
        <w:numPr>
          <w:ilvl w:val="0"/>
          <w:numId w:val="8"/>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Identify major art-historical periods and styles of art and architecture and recognize their defining characteristics.</w:t>
      </w:r>
    </w:p>
    <w:p w:rsidR="00000000" w:rsidDel="00000000" w:rsidP="00000000" w:rsidRDefault="00000000" w:rsidRPr="00000000" w14:paraId="000000D1">
      <w:pPr>
        <w:widowControl w:val="0"/>
        <w:numPr>
          <w:ilvl w:val="0"/>
          <w:numId w:val="8"/>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Identify important art and architecture examples found in Prague and classify them according to artistic/architectural style.</w:t>
      </w:r>
    </w:p>
    <w:p w:rsidR="00000000" w:rsidDel="00000000" w:rsidP="00000000" w:rsidRDefault="00000000" w:rsidRPr="00000000" w14:paraId="000000D2">
      <w:pPr>
        <w:widowControl w:val="0"/>
        <w:numPr>
          <w:ilvl w:val="0"/>
          <w:numId w:val="8"/>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Prepare and present research on a chosen topic.</w:t>
      </w:r>
    </w:p>
    <w:p w:rsidR="00000000" w:rsidDel="00000000" w:rsidP="00000000" w:rsidRDefault="00000000" w:rsidRPr="00000000" w14:paraId="000000D3">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4">
      <w:pPr>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Assessment breakdown</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69"/>
        <w:gridCol w:w="1981"/>
        <w:tblGridChange w:id="0">
          <w:tblGrid>
            <w:gridCol w:w="7369"/>
            <w:gridCol w:w="1981"/>
          </w:tblGrid>
        </w:tblGridChange>
      </w:tblGrid>
      <w:tr>
        <w:trPr>
          <w:cantSplit w:val="0"/>
          <w:trHeight w:val="269" w:hRule="atLeast"/>
          <w:tblHeader w:val="0"/>
        </w:trPr>
        <w:tc>
          <w:tcPr>
            <w:shd w:fill="d9d9d9" w:val="clear"/>
          </w:tcPr>
          <w:p w:rsidR="00000000" w:rsidDel="00000000" w:rsidP="00000000" w:rsidRDefault="00000000" w:rsidRPr="00000000" w14:paraId="000000D5">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Assessed area</w:t>
            </w:r>
          </w:p>
        </w:tc>
        <w:tc>
          <w:tcPr>
            <w:shd w:fill="d9d9d9" w:val="clear"/>
          </w:tcPr>
          <w:p w:rsidR="00000000" w:rsidDel="00000000" w:rsidP="00000000" w:rsidRDefault="00000000" w:rsidRPr="00000000" w14:paraId="000000D6">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Percentage</w:t>
            </w:r>
          </w:p>
        </w:tc>
      </w:tr>
      <w:tr>
        <w:trPr>
          <w:cantSplit w:val="0"/>
          <w:tblHeader w:val="0"/>
        </w:trPr>
        <w:tc>
          <w:tcPr/>
          <w:p w:rsidR="00000000" w:rsidDel="00000000" w:rsidP="00000000" w:rsidRDefault="00000000" w:rsidRPr="00000000" w14:paraId="000000D7">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Knowledge and understanding of the topic</w:t>
            </w:r>
          </w:p>
        </w:tc>
        <w:tc>
          <w:tcPr/>
          <w:p w:rsidR="00000000" w:rsidDel="00000000" w:rsidP="00000000" w:rsidRDefault="00000000" w:rsidRPr="00000000" w14:paraId="000000D8">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40%</w:t>
            </w:r>
          </w:p>
        </w:tc>
      </w:tr>
      <w:tr>
        <w:trPr>
          <w:cantSplit w:val="0"/>
          <w:tblHeader w:val="0"/>
        </w:trPr>
        <w:tc>
          <w:tcPr/>
          <w:p w:rsidR="00000000" w:rsidDel="00000000" w:rsidP="00000000" w:rsidRDefault="00000000" w:rsidRPr="00000000" w14:paraId="000000D9">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Ability to think independently and afresh in regard to a topic at hand</w:t>
            </w:r>
          </w:p>
        </w:tc>
        <w:tc>
          <w:tcPr/>
          <w:p w:rsidR="00000000" w:rsidDel="00000000" w:rsidP="00000000" w:rsidRDefault="00000000" w:rsidRPr="00000000" w14:paraId="000000DA">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20%</w:t>
            </w:r>
          </w:p>
        </w:tc>
      </w:tr>
      <w:tr>
        <w:trPr>
          <w:cantSplit w:val="0"/>
          <w:trHeight w:val="296" w:hRule="atLeast"/>
          <w:tblHeader w:val="0"/>
        </w:trPr>
        <w:tc>
          <w:tcPr/>
          <w:p w:rsidR="00000000" w:rsidDel="00000000" w:rsidP="00000000" w:rsidRDefault="00000000" w:rsidRPr="00000000" w14:paraId="000000DB">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Structure and organization of presentation</w:t>
            </w:r>
          </w:p>
        </w:tc>
        <w:tc>
          <w:tcPr/>
          <w:p w:rsidR="00000000" w:rsidDel="00000000" w:rsidP="00000000" w:rsidRDefault="00000000" w:rsidRPr="00000000" w14:paraId="000000DC">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20%</w:t>
            </w:r>
          </w:p>
        </w:tc>
      </w:tr>
      <w:tr>
        <w:trPr>
          <w:cantSplit w:val="0"/>
          <w:tblHeader w:val="0"/>
        </w:trPr>
        <w:tc>
          <w:tcPr/>
          <w:p w:rsidR="00000000" w:rsidDel="00000000" w:rsidP="00000000" w:rsidRDefault="00000000" w:rsidRPr="00000000" w14:paraId="000000DD">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Delivery of presentation (visual effectiveness, clarity, impact, etc.)</w:t>
            </w:r>
          </w:p>
        </w:tc>
        <w:tc>
          <w:tcPr/>
          <w:p w:rsidR="00000000" w:rsidDel="00000000" w:rsidP="00000000" w:rsidRDefault="00000000" w:rsidRPr="00000000" w14:paraId="000000DE">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20%</w:t>
            </w:r>
          </w:p>
        </w:tc>
      </w:tr>
    </w:tbl>
    <w:p w:rsidR="00000000" w:rsidDel="00000000" w:rsidP="00000000" w:rsidRDefault="00000000" w:rsidRPr="00000000" w14:paraId="000000DF">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Midterm Paper (20%) and Final Paper (20%):</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It is recommended that the midterm paper would deal with the same or similar topic as the class presentation. The midterm paper should be 3-5 typewritten pages long (including illustrations and photographs), and will be due before the mid-term break. The final paper is most likely to grow out of the midterm paper and the class presentation, treating and developing the chosen topic in a greater depth and detail. The final paper should be 6-8 typewritten pages (including illustrations and photographs), and is to be handed in on the last day of class.</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76" w:lineRule="auto"/>
        <w:ind w:left="220" w:firstLine="0"/>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This task meets or partially meets these learning outcomes: </w:t>
      </w:r>
    </w:p>
    <w:p w:rsidR="00000000" w:rsidDel="00000000" w:rsidP="00000000" w:rsidRDefault="00000000" w:rsidRPr="00000000" w14:paraId="000000E4">
      <w:pPr>
        <w:widowControl w:val="0"/>
        <w:numPr>
          <w:ilvl w:val="0"/>
          <w:numId w:val="9"/>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Identify major art-historical periods and styles of art and architecture and recognize their defining characteristics.</w:t>
      </w:r>
    </w:p>
    <w:p w:rsidR="00000000" w:rsidDel="00000000" w:rsidP="00000000" w:rsidRDefault="00000000" w:rsidRPr="00000000" w14:paraId="000000E5">
      <w:pPr>
        <w:widowControl w:val="0"/>
        <w:numPr>
          <w:ilvl w:val="0"/>
          <w:numId w:val="9"/>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Identify important art and architecture examples found in Prague and classify them according to artistic/architectural style.</w:t>
      </w:r>
    </w:p>
    <w:p w:rsidR="00000000" w:rsidDel="00000000" w:rsidP="00000000" w:rsidRDefault="00000000" w:rsidRPr="00000000" w14:paraId="000000E6">
      <w:pPr>
        <w:widowControl w:val="0"/>
        <w:numPr>
          <w:ilvl w:val="0"/>
          <w:numId w:val="9"/>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Prepare and present research on a chosen topic.</w:t>
      </w:r>
    </w:p>
    <w:p w:rsidR="00000000" w:rsidDel="00000000" w:rsidP="00000000" w:rsidRDefault="00000000" w:rsidRPr="00000000" w14:paraId="000000E7">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8">
      <w:pPr>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Assessment breakdown</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69"/>
        <w:gridCol w:w="1981"/>
        <w:tblGridChange w:id="0">
          <w:tblGrid>
            <w:gridCol w:w="7369"/>
            <w:gridCol w:w="1981"/>
          </w:tblGrid>
        </w:tblGridChange>
      </w:tblGrid>
      <w:tr>
        <w:trPr>
          <w:cantSplit w:val="0"/>
          <w:trHeight w:val="269" w:hRule="atLeast"/>
          <w:tblHeader w:val="0"/>
        </w:trPr>
        <w:tc>
          <w:tcPr>
            <w:shd w:fill="d9d9d9" w:val="clear"/>
          </w:tcPr>
          <w:p w:rsidR="00000000" w:rsidDel="00000000" w:rsidP="00000000" w:rsidRDefault="00000000" w:rsidRPr="00000000" w14:paraId="000000E9">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Assessed area</w:t>
            </w:r>
          </w:p>
        </w:tc>
        <w:tc>
          <w:tcPr>
            <w:shd w:fill="d9d9d9" w:val="clear"/>
          </w:tcPr>
          <w:p w:rsidR="00000000" w:rsidDel="00000000" w:rsidP="00000000" w:rsidRDefault="00000000" w:rsidRPr="00000000" w14:paraId="000000EA">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Percentage</w:t>
            </w:r>
          </w:p>
        </w:tc>
      </w:tr>
      <w:tr>
        <w:trPr>
          <w:cantSplit w:val="0"/>
          <w:tblHeader w:val="0"/>
        </w:trPr>
        <w:tc>
          <w:tcPr/>
          <w:p w:rsidR="00000000" w:rsidDel="00000000" w:rsidP="00000000" w:rsidRDefault="00000000" w:rsidRPr="00000000" w14:paraId="000000EB">
            <w:pPr>
              <w:tabs>
                <w:tab w:val="left" w:leader="none" w:pos="2167"/>
              </w:tabs>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Knowledge and understanding of the topic.</w:t>
            </w:r>
          </w:p>
        </w:tc>
        <w:tc>
          <w:tcPr/>
          <w:p w:rsidR="00000000" w:rsidDel="00000000" w:rsidP="00000000" w:rsidRDefault="00000000" w:rsidRPr="00000000" w14:paraId="000000EC">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r>
      <w:tr>
        <w:trPr>
          <w:cantSplit w:val="0"/>
          <w:tblHeader w:val="0"/>
        </w:trPr>
        <w:tc>
          <w:tcPr/>
          <w:p w:rsidR="00000000" w:rsidDel="00000000" w:rsidP="00000000" w:rsidRDefault="00000000" w:rsidRPr="00000000" w14:paraId="000000ED">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Ability to contextualize key examples of works of modern art and architecture in relation to their style and historical context.</w:t>
            </w:r>
          </w:p>
        </w:tc>
        <w:tc>
          <w:tcPr/>
          <w:p w:rsidR="00000000" w:rsidDel="00000000" w:rsidP="00000000" w:rsidRDefault="00000000" w:rsidRPr="00000000" w14:paraId="000000EE">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r>
      <w:tr>
        <w:trPr>
          <w:cantSplit w:val="0"/>
          <w:tblHeader w:val="0"/>
        </w:trPr>
        <w:tc>
          <w:tcPr/>
          <w:p w:rsidR="00000000" w:rsidDel="00000000" w:rsidP="00000000" w:rsidRDefault="00000000" w:rsidRPr="00000000" w14:paraId="000000EF">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Ability to think independently and afresh in regard to a topic at hand.</w:t>
            </w:r>
          </w:p>
        </w:tc>
        <w:tc>
          <w:tcPr/>
          <w:p w:rsidR="00000000" w:rsidDel="00000000" w:rsidP="00000000" w:rsidRDefault="00000000" w:rsidRPr="00000000" w14:paraId="000000F0">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r>
      <w:tr>
        <w:trPr>
          <w:cantSplit w:val="0"/>
          <w:trHeight w:val="556" w:hRule="atLeast"/>
          <w:tblHeader w:val="0"/>
        </w:trPr>
        <w:tc>
          <w:tcPr/>
          <w:p w:rsidR="00000000" w:rsidDel="00000000" w:rsidP="00000000" w:rsidRDefault="00000000" w:rsidRPr="00000000" w14:paraId="000000F1">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Ability to accurately apply relevant theoretical knowledge and terminology to given examples.</w:t>
            </w:r>
          </w:p>
        </w:tc>
        <w:tc>
          <w:tcPr/>
          <w:p w:rsidR="00000000" w:rsidDel="00000000" w:rsidP="00000000" w:rsidRDefault="00000000" w:rsidRPr="00000000" w14:paraId="000000F2">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r>
      <w:tr>
        <w:trPr>
          <w:cantSplit w:val="0"/>
          <w:trHeight w:val="339" w:hRule="atLeast"/>
          <w:tblHeader w:val="0"/>
        </w:trPr>
        <w:tc>
          <w:tcPr/>
          <w:p w:rsidR="00000000" w:rsidDel="00000000" w:rsidP="00000000" w:rsidRDefault="00000000" w:rsidRPr="00000000" w14:paraId="000000F3">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Structure and organization of the paper.</w:t>
            </w:r>
          </w:p>
        </w:tc>
        <w:tc>
          <w:tcPr/>
          <w:p w:rsidR="00000000" w:rsidDel="00000000" w:rsidP="00000000" w:rsidRDefault="00000000" w:rsidRPr="00000000" w14:paraId="000000F4">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r>
    </w:tbl>
    <w:p w:rsidR="00000000" w:rsidDel="00000000" w:rsidP="00000000" w:rsidRDefault="00000000" w:rsidRPr="00000000" w14:paraId="000000F5">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Final Exam (20%):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The Final Exam will consist of two parts: slide identification and exam questions. The slide identification will amount to recognition of the works of art and architecture discussed in the class, as well as the </w:t>
      </w:r>
      <w:r w:rsidDel="00000000" w:rsidR="00000000" w:rsidRPr="00000000">
        <w:rPr>
          <w:rFonts w:ascii="Verdana" w:cs="Verdana" w:eastAsia="Verdana" w:hAnsi="Verdana"/>
          <w:color w:val="000000"/>
          <w:sz w:val="20"/>
          <w:szCs w:val="20"/>
          <w:rtl w:val="0"/>
        </w:rPr>
        <w:t xml:space="preserve">classification by style and date of those works</w:t>
      </w:r>
      <w:r w:rsidDel="00000000" w:rsidR="00000000" w:rsidRPr="00000000">
        <w:rPr>
          <w:rFonts w:ascii="Verdana" w:cs="Verdana" w:eastAsia="Verdana" w:hAnsi="Verdana"/>
          <w:color w:val="000000"/>
          <w:sz w:val="20"/>
          <w:szCs w:val="20"/>
          <w:highlight w:val="white"/>
          <w:rtl w:val="0"/>
        </w:rPr>
        <w:t xml:space="preserve">. The exam questions will be based on topics covered in the class during the whole semester, where </w:t>
      </w:r>
      <w:r w:rsidDel="00000000" w:rsidR="00000000" w:rsidRPr="00000000">
        <w:rPr>
          <w:rFonts w:ascii="Verdana" w:cs="Verdana" w:eastAsia="Verdana" w:hAnsi="Verdana"/>
          <w:color w:val="000000"/>
          <w:sz w:val="20"/>
          <w:szCs w:val="20"/>
          <w:rtl w:val="0"/>
        </w:rPr>
        <w:t xml:space="preserve">students will be expected to demonstrate their knowledge of the subject, an ability to contextualize key examples of art works in relation to their historical time period, and to demonstrate an ability to apply appropriate terminology learned throughout the semester.</w:t>
      </w: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This task meets or partially meets these learning outcomes: </w:t>
      </w:r>
      <w:r w:rsidDel="00000000" w:rsidR="00000000" w:rsidRPr="00000000">
        <w:rPr>
          <w:rtl w:val="0"/>
        </w:rPr>
      </w:r>
    </w:p>
    <w:p w:rsidR="00000000" w:rsidDel="00000000" w:rsidP="00000000" w:rsidRDefault="00000000" w:rsidRPr="00000000" w14:paraId="000000FA">
      <w:pPr>
        <w:widowControl w:val="0"/>
        <w:numPr>
          <w:ilvl w:val="0"/>
          <w:numId w:val="6"/>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Identify major art-historical periods and styles of art and architecture and recognize their defining characteristics.</w:t>
      </w:r>
    </w:p>
    <w:p w:rsidR="00000000" w:rsidDel="00000000" w:rsidP="00000000" w:rsidRDefault="00000000" w:rsidRPr="00000000" w14:paraId="000000FB">
      <w:pPr>
        <w:widowControl w:val="0"/>
        <w:numPr>
          <w:ilvl w:val="0"/>
          <w:numId w:val="6"/>
        </w:numPr>
        <w:pBdr>
          <w:top w:space="0" w:sz="0" w:val="nil"/>
          <w:left w:space="0" w:sz="0" w:val="nil"/>
          <w:bottom w:space="0" w:sz="0" w:val="nil"/>
          <w:right w:space="0" w:sz="0" w:val="nil"/>
          <w:between w:space="0" w:sz="0" w:val="nil"/>
        </w:pBdr>
        <w:spacing w:line="276"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Identify important art and architecture examples found in Prague and classify them according to artistic/architectural style.</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D">
      <w:pPr>
        <w:keepNext w:val="1"/>
        <w:keepLines w:val="1"/>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Assessment breakdown</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69"/>
        <w:gridCol w:w="1981"/>
        <w:tblGridChange w:id="0">
          <w:tblGrid>
            <w:gridCol w:w="7369"/>
            <w:gridCol w:w="1981"/>
          </w:tblGrid>
        </w:tblGridChange>
      </w:tblGrid>
      <w:tr>
        <w:trPr>
          <w:cantSplit w:val="0"/>
          <w:tblHeader w:val="0"/>
        </w:trPr>
        <w:tc>
          <w:tcPr>
            <w:shd w:fill="d9d9d9" w:val="clear"/>
          </w:tcPr>
          <w:p w:rsidR="00000000" w:rsidDel="00000000" w:rsidP="00000000" w:rsidRDefault="00000000" w:rsidRPr="00000000" w14:paraId="000000FE">
            <w:pPr>
              <w:keepNext w:val="1"/>
              <w:keepLines w:val="1"/>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Assessed area</w:t>
            </w:r>
          </w:p>
        </w:tc>
        <w:tc>
          <w:tcPr>
            <w:shd w:fill="d9d9d9" w:val="clear"/>
          </w:tcPr>
          <w:p w:rsidR="00000000" w:rsidDel="00000000" w:rsidP="00000000" w:rsidRDefault="00000000" w:rsidRPr="00000000" w14:paraId="000000FF">
            <w:pPr>
              <w:keepNext w:val="1"/>
              <w:keepLines w:val="1"/>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Percentage</w:t>
            </w:r>
          </w:p>
        </w:tc>
      </w:tr>
      <w:tr>
        <w:trPr>
          <w:cantSplit w:val="0"/>
          <w:tblHeader w:val="0"/>
        </w:trPr>
        <w:tc>
          <w:tcPr/>
          <w:p w:rsidR="00000000" w:rsidDel="00000000" w:rsidP="00000000" w:rsidRDefault="00000000" w:rsidRPr="00000000" w14:paraId="00000100">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Knowledge and understanding of the topic</w:t>
            </w:r>
          </w:p>
        </w:tc>
        <w:tc>
          <w:tcPr/>
          <w:p w:rsidR="00000000" w:rsidDel="00000000" w:rsidP="00000000" w:rsidRDefault="00000000" w:rsidRPr="00000000" w14:paraId="00000101">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r>
      <w:tr>
        <w:trPr>
          <w:cantSplit w:val="0"/>
          <w:tblHeader w:val="0"/>
        </w:trPr>
        <w:tc>
          <w:tcPr/>
          <w:p w:rsidR="00000000" w:rsidDel="00000000" w:rsidP="00000000" w:rsidRDefault="00000000" w:rsidRPr="00000000" w14:paraId="00000102">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Ability to identify key works covered in class or homework</w:t>
            </w:r>
          </w:p>
        </w:tc>
        <w:tc>
          <w:tcPr/>
          <w:p w:rsidR="00000000" w:rsidDel="00000000" w:rsidP="00000000" w:rsidRDefault="00000000" w:rsidRPr="00000000" w14:paraId="00000103">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r>
      <w:tr>
        <w:trPr>
          <w:cantSplit w:val="0"/>
          <w:trHeight w:val="507" w:hRule="atLeast"/>
          <w:tblHeader w:val="0"/>
        </w:trPr>
        <w:tc>
          <w:tcPr/>
          <w:p w:rsidR="00000000" w:rsidDel="00000000" w:rsidP="00000000" w:rsidRDefault="00000000" w:rsidRPr="00000000" w14:paraId="00000104">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Ability to contextualize key examples of works of art and architecture in relation to their historical time period</w:t>
            </w:r>
          </w:p>
        </w:tc>
        <w:tc>
          <w:tcPr/>
          <w:p w:rsidR="00000000" w:rsidDel="00000000" w:rsidP="00000000" w:rsidRDefault="00000000" w:rsidRPr="00000000" w14:paraId="00000105">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r>
      <w:tr>
        <w:trPr>
          <w:cantSplit w:val="0"/>
          <w:trHeight w:val="460" w:hRule="atLeast"/>
          <w:tblHeader w:val="0"/>
        </w:trPr>
        <w:tc>
          <w:tcPr/>
          <w:p w:rsidR="00000000" w:rsidDel="00000000" w:rsidP="00000000" w:rsidRDefault="00000000" w:rsidRPr="00000000" w14:paraId="00000106">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Ability to accurately apply relevant stylistic knowledge and terminology to given examples of art works</w:t>
            </w:r>
          </w:p>
        </w:tc>
        <w:tc>
          <w:tcPr/>
          <w:p w:rsidR="00000000" w:rsidDel="00000000" w:rsidP="00000000" w:rsidRDefault="00000000" w:rsidRPr="00000000" w14:paraId="00000107">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r>
      <w:tr>
        <w:trPr>
          <w:cantSplit w:val="0"/>
          <w:trHeight w:val="367" w:hRule="atLeast"/>
          <w:tblHeader w:val="0"/>
        </w:trPr>
        <w:tc>
          <w:tcPr/>
          <w:p w:rsidR="00000000" w:rsidDel="00000000" w:rsidP="00000000" w:rsidRDefault="00000000" w:rsidRPr="00000000" w14:paraId="00000108">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Ability to think independently and afresh in regard to a topic at hand</w:t>
            </w:r>
          </w:p>
        </w:tc>
        <w:tc>
          <w:tcPr/>
          <w:p w:rsidR="00000000" w:rsidDel="00000000" w:rsidP="00000000" w:rsidRDefault="00000000" w:rsidRPr="00000000" w14:paraId="00000109">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r>
    </w:tbl>
    <w:p w:rsidR="00000000" w:rsidDel="00000000" w:rsidP="00000000" w:rsidRDefault="00000000" w:rsidRPr="00000000" w14:paraId="0000010A">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Class attendance and participation (20%): </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Students are expected to attend class regularly, to be on time, and to respect the rules and manners of the classroom while at school and on excursions (see class attendance policy below, and the </w:t>
      </w:r>
      <w:r w:rsidDel="00000000" w:rsidR="00000000" w:rsidRPr="00000000">
        <w:rPr>
          <w:rFonts w:ascii="Verdana" w:cs="Verdana" w:eastAsia="Verdana" w:hAnsi="Verdana"/>
          <w:i w:val="1"/>
          <w:color w:val="000000"/>
          <w:sz w:val="20"/>
          <w:szCs w:val="20"/>
          <w:rtl w:val="0"/>
        </w:rPr>
        <w:t xml:space="preserve">School Codex</w:t>
      </w:r>
      <w:r w:rsidDel="00000000" w:rsidR="00000000" w:rsidRPr="00000000">
        <w:rPr>
          <w:rFonts w:ascii="Verdana" w:cs="Verdana" w:eastAsia="Verdana" w:hAnsi="Verdana"/>
          <w:color w:val="000000"/>
          <w:sz w:val="20"/>
          <w:szCs w:val="20"/>
          <w:rtl w:val="0"/>
        </w:rPr>
        <w:t xml:space="preserve"> on the University website). Students are expected to complete the readings and assignments and come prepared to participate in class activities or discussions. Students may be called upon to give short summaries, or answer questions concerning previous topics. Additionally, students are expected to actively participate during our excursions, museum and gallery visits, </w:t>
      </w:r>
      <w:r w:rsidDel="00000000" w:rsidR="00000000" w:rsidRPr="00000000">
        <w:rPr>
          <w:rFonts w:ascii="Verdana" w:cs="Verdana" w:eastAsia="Verdana" w:hAnsi="Verdana"/>
          <w:i w:val="1"/>
          <w:color w:val="000000"/>
          <w:sz w:val="20"/>
          <w:szCs w:val="20"/>
          <w:rtl w:val="0"/>
        </w:rPr>
        <w:t xml:space="preserve">etc</w:t>
      </w:r>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76" w:lineRule="auto"/>
        <w:rPr>
          <w:rFonts w:ascii="Verdana" w:cs="Verdana" w:eastAsia="Verdana" w:hAnsi="Verdana"/>
          <w:color w:val="000000"/>
          <w:sz w:val="20"/>
          <w:szCs w:val="20"/>
          <w:u w:val="single"/>
        </w:rPr>
      </w:pPr>
      <w:r w:rsidDel="00000000" w:rsidR="00000000" w:rsidRPr="00000000">
        <w:rPr>
          <w:rFonts w:ascii="Verdana" w:cs="Verdana" w:eastAsia="Verdana" w:hAnsi="Verdana"/>
          <w:color w:val="000000"/>
          <w:sz w:val="20"/>
          <w:szCs w:val="20"/>
          <w:rtl w:val="0"/>
        </w:rPr>
        <w:t xml:space="preserve">If you miss a class, it is your responsibility to keep up with the assignments, and to get the notes from one of your classmates or from the course website. I will be happy to meet during my office hours or at an arranged time to discuss the material you missed</w:t>
      </w:r>
      <w:r w:rsidDel="00000000" w:rsidR="00000000" w:rsidRPr="00000000">
        <w:rPr>
          <w:rFonts w:ascii="Verdana" w:cs="Verdana" w:eastAsia="Verdana" w:hAnsi="Verdana"/>
          <w:i w:val="1"/>
          <w:color w:val="000000"/>
          <w:sz w:val="20"/>
          <w:szCs w:val="20"/>
          <w:rtl w:val="0"/>
        </w:rPr>
        <w:t xml:space="preserve"> after you have made an effort to</w:t>
      </w:r>
      <w:r w:rsidDel="00000000" w:rsidR="00000000" w:rsidRPr="00000000">
        <w:rPr>
          <w:rFonts w:ascii="Verdana" w:cs="Verdana" w:eastAsia="Verdana" w:hAnsi="Verdana"/>
          <w:color w:val="000000"/>
          <w:sz w:val="20"/>
          <w:szCs w:val="20"/>
          <w:rtl w:val="0"/>
        </w:rPr>
        <w:t xml:space="preserve"> </w:t>
      </w:r>
      <w:r w:rsidDel="00000000" w:rsidR="00000000" w:rsidRPr="00000000">
        <w:rPr>
          <w:rFonts w:ascii="Verdana" w:cs="Verdana" w:eastAsia="Verdana" w:hAnsi="Verdana"/>
          <w:i w:val="1"/>
          <w:color w:val="000000"/>
          <w:sz w:val="20"/>
          <w:szCs w:val="20"/>
          <w:rtl w:val="0"/>
        </w:rPr>
        <w:t xml:space="preserve">catch up</w:t>
      </w:r>
      <w:r w:rsidDel="00000000" w:rsidR="00000000" w:rsidRPr="00000000">
        <w:rPr>
          <w:rFonts w:ascii="Verdana" w:cs="Verdana" w:eastAsia="Verdana" w:hAnsi="Verdana"/>
          <w:color w:val="000000"/>
          <w:sz w:val="20"/>
          <w:szCs w:val="20"/>
          <w:rtl w:val="0"/>
        </w:rPr>
        <w:t xml:space="preserve">. You are also expected to visit the sights we visited in class. (In the case of museum visits, </w:t>
      </w:r>
      <w:r w:rsidDel="00000000" w:rsidR="00000000" w:rsidRPr="00000000">
        <w:rPr>
          <w:rFonts w:ascii="Verdana" w:cs="Verdana" w:eastAsia="Verdana" w:hAnsi="Verdana"/>
          <w:color w:val="000000"/>
          <w:sz w:val="20"/>
          <w:szCs w:val="20"/>
          <w:u w:val="single"/>
          <w:rtl w:val="0"/>
        </w:rPr>
        <w:t xml:space="preserve">bring me the entrance ticket, and I will reimburse you for the entrance fee.)</w:t>
      </w:r>
    </w:p>
    <w:p w:rsidR="00000000" w:rsidDel="00000000" w:rsidP="00000000" w:rsidRDefault="00000000" w:rsidRPr="00000000" w14:paraId="0000010F">
      <w:pPr>
        <w:pStyle w:val="Heading1"/>
        <w:numPr>
          <w:ilvl w:val="0"/>
          <w:numId w:val="13"/>
        </w:numPr>
        <w:spacing w:line="276" w:lineRule="auto"/>
        <w:ind w:left="502" w:hanging="360"/>
        <w:rPr/>
      </w:pPr>
      <w:r w:rsidDel="00000000" w:rsidR="00000000" w:rsidRPr="00000000">
        <w:rPr>
          <w:rtl w:val="0"/>
        </w:rPr>
        <w:t xml:space="preserve">General Requirements and School Policies</w:t>
      </w:r>
    </w:p>
    <w:p w:rsidR="00000000" w:rsidDel="00000000" w:rsidP="00000000" w:rsidRDefault="00000000" w:rsidRPr="00000000" w14:paraId="00000110">
      <w:pPr>
        <w:pStyle w:val="Heading2"/>
        <w:rPr/>
      </w:pPr>
      <w:r w:rsidDel="00000000" w:rsidR="00000000" w:rsidRPr="00000000">
        <w:rPr>
          <w:rtl w:val="0"/>
        </w:rPr>
        <w:t xml:space="preserve">General requirements</w:t>
      </w:r>
    </w:p>
    <w:p w:rsidR="00000000" w:rsidDel="00000000" w:rsidP="00000000" w:rsidRDefault="00000000" w:rsidRPr="00000000" w14:paraId="000001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coursework is governed by AAU’s academic rules. Students are expected to be familiar with the academic rules in the Academic Codex and Student Handbook and to maintain the highest standards of honesty and academic integrity in their work. Please see the AAU intranet for a </w:t>
      </w:r>
      <w:hyperlink r:id="rId7">
        <w:r w:rsidDel="00000000" w:rsidR="00000000" w:rsidRPr="00000000">
          <w:rPr>
            <w:rFonts w:ascii="Verdana" w:cs="Verdana" w:eastAsia="Verdana" w:hAnsi="Verdana"/>
            <w:color w:val="0000ff"/>
            <w:sz w:val="20"/>
            <w:szCs w:val="20"/>
            <w:u w:val="single"/>
            <w:rtl w:val="0"/>
          </w:rPr>
          <w:t xml:space="preserve">summary of key policies</w:t>
        </w:r>
      </w:hyperlink>
      <w:r w:rsidDel="00000000" w:rsidR="00000000" w:rsidRPr="00000000">
        <w:rPr>
          <w:rFonts w:ascii="Verdana" w:cs="Verdana" w:eastAsia="Verdana" w:hAnsi="Verdana"/>
          <w:sz w:val="20"/>
          <w:szCs w:val="20"/>
          <w:rtl w:val="0"/>
        </w:rPr>
        <w:t xml:space="preserve"> regarding coursework.</w:t>
      </w:r>
    </w:p>
    <w:p w:rsidR="00000000" w:rsidDel="00000000" w:rsidP="00000000" w:rsidRDefault="00000000" w:rsidRPr="00000000" w14:paraId="00000112">
      <w:pPr>
        <w:pStyle w:val="Heading2"/>
        <w:rPr/>
      </w:pPr>
      <w:r w:rsidDel="00000000" w:rsidR="00000000" w:rsidRPr="00000000">
        <w:rPr>
          <w:rtl w:val="0"/>
        </w:rPr>
        <w:t xml:space="preserve">Course specific requirements</w:t>
      </w:r>
    </w:p>
    <w:p w:rsidR="00000000" w:rsidDel="00000000" w:rsidP="00000000" w:rsidRDefault="00000000" w:rsidRPr="00000000" w14:paraId="000001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There are no special requirements or deviations from AAU policies for this course.</w:t>
      </w:r>
    </w:p>
    <w:p w:rsidR="00000000" w:rsidDel="00000000" w:rsidP="00000000" w:rsidRDefault="00000000" w:rsidRPr="00000000" w14:paraId="00000114">
      <w:pPr>
        <w:pStyle w:val="Heading2"/>
        <w:spacing w:line="276" w:lineRule="auto"/>
        <w:rPr>
          <w:color w:val="ff0000"/>
        </w:rPr>
      </w:pPr>
      <w:r w:rsidDel="00000000" w:rsidR="00000000" w:rsidRPr="00000000">
        <w:rPr>
          <w:rtl w:val="0"/>
        </w:rPr>
      </w:r>
    </w:p>
    <w:sectPr>
      <w:headerReference r:id="rId8" w:type="default"/>
      <w:headerReference r:id="rId9" w:type="first"/>
      <w:footerReference r:id="rId10"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leader="none" w:pos="4680"/>
        <w:tab w:val="right" w:leader="none" w:pos="9360"/>
      </w:tabs>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Pr>
      <w:fldChar w:fldCharType="begin"/>
      <w:instrText xml:space="preserve">PAGE</w:instrText>
      <w:fldChar w:fldCharType="separate"/>
      <w:fldChar w:fldCharType="end"/>
    </w:r>
    <w:r w:rsidDel="00000000" w:rsidR="00000000" w:rsidRPr="00000000">
      <w:rPr>
        <w:rFonts w:ascii="Verdana" w:cs="Verdana" w:eastAsia="Verdana" w:hAnsi="Verdana"/>
        <w:color w:val="000000"/>
        <w:sz w:val="20"/>
        <w:szCs w:val="20"/>
        <w:rtl w:val="0"/>
      </w:rPr>
      <w:t xml:space="preserve">/</w:t>
    </w:r>
    <w:r w:rsidDel="00000000" w:rsidR="00000000" w:rsidRPr="00000000">
      <w:rPr>
        <w:rFonts w:ascii="Verdana" w:cs="Verdana" w:eastAsia="Verdana" w:hAnsi="Verdana"/>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600" w:before="240" w:lineRule="auto"/>
      <w:rPr>
        <w:rFonts w:ascii="Verdana" w:cs="Verdana" w:eastAsia="Verdana" w:hAnsi="Verdana"/>
        <w:b w:val="1"/>
        <w:color w:val="000000"/>
        <w:sz w:val="40"/>
        <w:szCs w:val="40"/>
      </w:rPr>
    </w:pPr>
    <w:r w:rsidDel="00000000" w:rsidR="00000000" w:rsidRPr="00000000">
      <w:rPr>
        <w:rFonts w:ascii="Verdana" w:cs="Verdana" w:eastAsia="Verdana" w:hAnsi="Verdana"/>
        <w:b w:val="1"/>
        <w:color w:val="000000"/>
        <w:sz w:val="40"/>
        <w:szCs w:val="40"/>
      </w:rPr>
      <w:drawing>
        <wp:anchor allowOverlap="1" behindDoc="0" distB="0" distT="0" distL="114300" distR="114300" hidden="0" layoutInCell="1" locked="0" relativeHeight="0" simplePos="0">
          <wp:simplePos x="0" y="0"/>
          <wp:positionH relativeFrom="margin">
            <wp:posOffset>3124200</wp:posOffset>
          </wp:positionH>
          <wp:positionV relativeFrom="margin">
            <wp:posOffset>-811527</wp:posOffset>
          </wp:positionV>
          <wp:extent cx="2816225" cy="575945"/>
          <wp:effectExtent b="0" l="0" r="0" t="0"/>
          <wp:wrapSquare wrapText="bothSides" distB="0" distT="0" distL="114300" distR="114300"/>
          <wp:docPr descr="hlavicka.png" id="2" name="image1.png"/>
          <a:graphic>
            <a:graphicData uri="http://schemas.openxmlformats.org/drawingml/2006/picture">
              <pic:pic>
                <pic:nvPicPr>
                  <pic:cNvPr descr="hlavicka.png" id="0" name="image1.png"/>
                  <pic:cNvPicPr preferRelativeResize="0"/>
                </pic:nvPicPr>
                <pic:blipFill>
                  <a:blip r:embed="rId1"/>
                  <a:srcRect b="0" l="0" r="0" t="0"/>
                  <a:stretch>
                    <a:fillRect/>
                  </a:stretch>
                </pic:blipFill>
                <pic:spPr>
                  <a:xfrm>
                    <a:off x="0" y="0"/>
                    <a:ext cx="2816225" cy="575945"/>
                  </a:xfrm>
                  <a:prstGeom prst="rect"/>
                  <a:ln/>
                </pic:spPr>
              </pic:pic>
            </a:graphicData>
          </a:graphic>
        </wp:anchor>
      </w:drawing>
    </w:r>
    <w:r w:rsidDel="00000000" w:rsidR="00000000" w:rsidRPr="00000000">
      <w:rPr>
        <w:rFonts w:ascii="Verdana" w:cs="Verdana" w:eastAsia="Verdana" w:hAnsi="Verdana"/>
        <w:b w:val="1"/>
        <w:color w:val="000000"/>
        <w:sz w:val="40"/>
        <w:szCs w:val="40"/>
        <w:rtl w:val="0"/>
      </w:rPr>
      <w:t xml:space="preserve">COURSE SYLLABUS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940" w:hanging="360"/>
      </w:pPr>
      <w:rPr>
        <w:rFonts w:ascii="Noto Sans Symbols" w:cs="Noto Sans Symbols" w:eastAsia="Noto Sans Symbols" w:hAnsi="Noto Sans Symbols"/>
      </w:rPr>
    </w:lvl>
    <w:lvl w:ilvl="1">
      <w:start w:val="1"/>
      <w:numFmt w:val="bullet"/>
      <w:lvlText w:val="o"/>
      <w:lvlJc w:val="left"/>
      <w:pPr>
        <w:ind w:left="1660" w:hanging="360"/>
      </w:pPr>
      <w:rPr>
        <w:rFonts w:ascii="Courier New" w:cs="Courier New" w:eastAsia="Courier New" w:hAnsi="Courier New"/>
      </w:rPr>
    </w:lvl>
    <w:lvl w:ilvl="2">
      <w:start w:val="1"/>
      <w:numFmt w:val="bullet"/>
      <w:lvlText w:val="▪"/>
      <w:lvlJc w:val="left"/>
      <w:pPr>
        <w:ind w:left="2380" w:hanging="360"/>
      </w:pPr>
      <w:rPr>
        <w:rFonts w:ascii="Noto Sans Symbols" w:cs="Noto Sans Symbols" w:eastAsia="Noto Sans Symbols" w:hAnsi="Noto Sans Symbols"/>
      </w:rPr>
    </w:lvl>
    <w:lvl w:ilvl="3">
      <w:start w:val="1"/>
      <w:numFmt w:val="bullet"/>
      <w:lvlText w:val="●"/>
      <w:lvlJc w:val="left"/>
      <w:pPr>
        <w:ind w:left="3100" w:hanging="360"/>
      </w:pPr>
      <w:rPr>
        <w:rFonts w:ascii="Noto Sans Symbols" w:cs="Noto Sans Symbols" w:eastAsia="Noto Sans Symbols" w:hAnsi="Noto Sans Symbols"/>
      </w:rPr>
    </w:lvl>
    <w:lvl w:ilvl="4">
      <w:start w:val="1"/>
      <w:numFmt w:val="bullet"/>
      <w:lvlText w:val="o"/>
      <w:lvlJc w:val="left"/>
      <w:pPr>
        <w:ind w:left="3820" w:hanging="360"/>
      </w:pPr>
      <w:rPr>
        <w:rFonts w:ascii="Courier New" w:cs="Courier New" w:eastAsia="Courier New" w:hAnsi="Courier New"/>
      </w:rPr>
    </w:lvl>
    <w:lvl w:ilvl="5">
      <w:start w:val="1"/>
      <w:numFmt w:val="bullet"/>
      <w:lvlText w:val="▪"/>
      <w:lvlJc w:val="left"/>
      <w:pPr>
        <w:ind w:left="4540" w:hanging="360"/>
      </w:pPr>
      <w:rPr>
        <w:rFonts w:ascii="Noto Sans Symbols" w:cs="Noto Sans Symbols" w:eastAsia="Noto Sans Symbols" w:hAnsi="Noto Sans Symbols"/>
      </w:rPr>
    </w:lvl>
    <w:lvl w:ilvl="6">
      <w:start w:val="1"/>
      <w:numFmt w:val="bullet"/>
      <w:lvlText w:val="●"/>
      <w:lvlJc w:val="left"/>
      <w:pPr>
        <w:ind w:left="5260" w:hanging="360"/>
      </w:pPr>
      <w:rPr>
        <w:rFonts w:ascii="Noto Sans Symbols" w:cs="Noto Sans Symbols" w:eastAsia="Noto Sans Symbols" w:hAnsi="Noto Sans Symbols"/>
      </w:rPr>
    </w:lvl>
    <w:lvl w:ilvl="7">
      <w:start w:val="1"/>
      <w:numFmt w:val="bullet"/>
      <w:lvlText w:val="o"/>
      <w:lvlJc w:val="left"/>
      <w:pPr>
        <w:ind w:left="5980" w:hanging="360"/>
      </w:pPr>
      <w:rPr>
        <w:rFonts w:ascii="Courier New" w:cs="Courier New" w:eastAsia="Courier New" w:hAnsi="Courier New"/>
      </w:rPr>
    </w:lvl>
    <w:lvl w:ilvl="8">
      <w:start w:val="1"/>
      <w:numFmt w:val="bullet"/>
      <w:lvlText w:val="▪"/>
      <w:lvlJc w:val="left"/>
      <w:pPr>
        <w:ind w:left="670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ind w:left="360" w:hanging="360"/>
    </w:pPr>
    <w:rPr>
      <w:rFonts w:ascii="Verdana" w:cs="Verdana" w:eastAsia="Verdana" w:hAnsi="Verdana"/>
      <w:b w:val="1"/>
      <w:sz w:val="20"/>
      <w:szCs w:val="20"/>
    </w:rPr>
  </w:style>
  <w:style w:type="paragraph" w:styleId="Heading2">
    <w:name w:val="heading 2"/>
    <w:basedOn w:val="Normal"/>
    <w:next w:val="Normal"/>
    <w:pPr>
      <w:keepNext w:val="1"/>
      <w:spacing w:after="120" w:before="120" w:lineRule="auto"/>
    </w:pPr>
    <w:rPr>
      <w:rFonts w:ascii="Verdana" w:cs="Verdana" w:eastAsia="Verdana" w:hAnsi="Verdana"/>
      <w:b w:val="1"/>
      <w:i w:val="1"/>
      <w:sz w:val="20"/>
      <w:szCs w:val="20"/>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240"/>
      <w:ind w:left="360" w:hanging="360"/>
      <w:outlineLvl w:val="0"/>
    </w:pPr>
    <w:rPr>
      <w:rFonts w:ascii="Verdana" w:cs="Verdana" w:eastAsia="Verdana" w:hAnsi="Verdana"/>
      <w:b w:val="1"/>
      <w:sz w:val="20"/>
      <w:szCs w:val="20"/>
    </w:rPr>
  </w:style>
  <w:style w:type="paragraph" w:styleId="Heading2">
    <w:name w:val="heading 2"/>
    <w:basedOn w:val="Normal"/>
    <w:next w:val="Normal"/>
    <w:uiPriority w:val="9"/>
    <w:unhideWhenUsed w:val="1"/>
    <w:qFormat w:val="1"/>
    <w:pPr>
      <w:keepNext w:val="1"/>
      <w:spacing w:after="120" w:before="120"/>
      <w:outlineLvl w:val="1"/>
    </w:pPr>
    <w:rPr>
      <w:rFonts w:ascii="Verdana" w:cs="Verdana" w:eastAsia="Verdana" w:hAnsi="Verdana"/>
      <w:b w:val="1"/>
      <w:i w:val="1"/>
      <w:sz w:val="20"/>
      <w:szCs w:val="20"/>
    </w:rPr>
  </w:style>
  <w:style w:type="paragraph" w:styleId="Heading3">
    <w:name w:val="heading 3"/>
    <w:basedOn w:val="Normal"/>
    <w:next w:val="Normal"/>
    <w:uiPriority w:val="9"/>
    <w:semiHidden w:val="1"/>
    <w:unhideWhenUsed w:val="1"/>
    <w:qFormat w:val="1"/>
    <w:pPr>
      <w:keepNext w:val="1"/>
      <w:keepLines w:val="1"/>
      <w:spacing w:before="40"/>
      <w:outlineLvl w:val="2"/>
    </w:pPr>
    <w:rPr>
      <w:rFonts w:ascii="Cambria" w:cs="Cambria" w:eastAsia="Cambria" w:hAnsi="Cambria"/>
      <w:color w:val="243f6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character" w:styleId="Hyperlink">
    <w:name w:val="Hyperlink"/>
    <w:basedOn w:val="DefaultParagraphFont"/>
    <w:unhideWhenUsed w:val="1"/>
    <w:rsid w:val="00004876"/>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xoNETY9yqNMwNP-06wDzM2VmgMIOire-?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bIUM5lvfbso5ESFWmC2RL7vqaw==">CgMxLjAaGwoBMBIWChQIB0IQCgdWZXJkYW5hEgVBcmlhbBobCgExEhYKFAgHQhAKB1ZlcmRhbmESBUFyaWFsGhsKATISFgoUCAdCEAoHVmVyZGFuYRIFQXJpYWwaGwoBMxIWChQIB0IQCgdWZXJkYW5hEgVBcmlhbDIOaC5oeXlsbm92azZ0bmE4AHIhMXIyVmI1elprMVlYUFAwMm82QWRyTDlpZHlCZzJXNG0z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2024-12-15T20:38:00Z</dcterms:created>
</cp:coreProperties>
</file>