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8C0C5D" w14:textId="77777777" w:rsidR="00AA1FE2" w:rsidRPr="00A845A9" w:rsidRDefault="00000000">
      <w:pPr>
        <w:keepLines/>
        <w:pBdr>
          <w:top w:val="nil"/>
          <w:left w:val="nil"/>
          <w:bottom w:val="nil"/>
          <w:right w:val="nil"/>
          <w:between w:val="nil"/>
        </w:pBdr>
        <w:spacing w:line="240" w:lineRule="auto"/>
        <w:ind w:left="1" w:hanging="3"/>
        <w:rPr>
          <w:rFonts w:ascii="Verdana" w:eastAsia="Verdana" w:hAnsi="Verdana" w:cs="Verdana"/>
          <w:b/>
          <w:color w:val="000000"/>
          <w:sz w:val="28"/>
          <w:szCs w:val="28"/>
        </w:rPr>
      </w:pPr>
      <w:r w:rsidRPr="00A845A9">
        <w:rPr>
          <w:rFonts w:ascii="Verdana" w:eastAsia="Verdana" w:hAnsi="Verdana" w:cs="Verdana"/>
          <w:b/>
          <w:color w:val="000000"/>
          <w:sz w:val="28"/>
          <w:szCs w:val="28"/>
        </w:rPr>
        <w:t>Survey of Western Art</w:t>
      </w:r>
    </w:p>
    <w:p w14:paraId="5DC34072" w14:textId="77777777" w:rsidR="00AA1FE2" w:rsidRDefault="00000000">
      <w:pPr>
        <w:keepLines/>
        <w:shd w:val="clear" w:color="auto" w:fill="FFFFFF"/>
        <w:spacing w:line="240" w:lineRule="auto"/>
        <w:ind w:left="0" w:hanging="2"/>
        <w:jc w:val="both"/>
        <w:rPr>
          <w:rFonts w:ascii="Verdana" w:eastAsia="Verdana" w:hAnsi="Verdana" w:cs="Verdana"/>
          <w:color w:val="000000"/>
          <w:sz w:val="20"/>
          <w:szCs w:val="20"/>
        </w:rPr>
      </w:pPr>
      <w:r>
        <w:rPr>
          <w:rFonts w:ascii="Verdana" w:eastAsia="Verdana" w:hAnsi="Verdana" w:cs="Verdana"/>
          <w:b/>
          <w:color w:val="000000"/>
          <w:sz w:val="20"/>
          <w:szCs w:val="20"/>
        </w:rPr>
        <w:t>Course code:</w:t>
      </w:r>
      <w:r>
        <w:rPr>
          <w:rFonts w:ascii="Verdana" w:eastAsia="Verdana" w:hAnsi="Verdana" w:cs="Verdana"/>
          <w:color w:val="000000"/>
          <w:sz w:val="20"/>
          <w:szCs w:val="20"/>
        </w:rPr>
        <w:t> ART100</w:t>
      </w:r>
    </w:p>
    <w:p w14:paraId="268C4E93" w14:textId="34351F18" w:rsidR="00AA1FE2" w:rsidRDefault="00000000">
      <w:pPr>
        <w:keepLines/>
        <w:shd w:val="clear" w:color="auto" w:fill="FFFFFF"/>
        <w:spacing w:line="240" w:lineRule="auto"/>
        <w:ind w:left="0" w:hanging="2"/>
        <w:jc w:val="both"/>
        <w:rPr>
          <w:rFonts w:ascii="Verdana" w:eastAsia="Verdana" w:hAnsi="Verdana" w:cs="Verdana"/>
          <w:color w:val="000000"/>
          <w:sz w:val="20"/>
          <w:szCs w:val="20"/>
        </w:rPr>
      </w:pPr>
      <w:r>
        <w:rPr>
          <w:rFonts w:ascii="Verdana" w:eastAsia="Verdana" w:hAnsi="Verdana" w:cs="Verdana"/>
          <w:b/>
          <w:color w:val="000000"/>
          <w:sz w:val="20"/>
          <w:szCs w:val="20"/>
        </w:rPr>
        <w:t>Semester and year: </w:t>
      </w:r>
      <w:r w:rsidR="00FD5A9D">
        <w:rPr>
          <w:rFonts w:ascii="Verdana" w:eastAsia="Verdana" w:hAnsi="Verdana" w:cs="Verdana"/>
          <w:color w:val="000000"/>
          <w:sz w:val="20"/>
          <w:szCs w:val="20"/>
        </w:rPr>
        <w:t xml:space="preserve">Fall </w:t>
      </w:r>
      <w:r>
        <w:rPr>
          <w:rFonts w:ascii="Verdana" w:eastAsia="Verdana" w:hAnsi="Verdana" w:cs="Verdana"/>
          <w:color w:val="000000"/>
          <w:sz w:val="20"/>
          <w:szCs w:val="20"/>
        </w:rPr>
        <w:t>202</w:t>
      </w:r>
      <w:r w:rsidR="00A845A9">
        <w:rPr>
          <w:rFonts w:ascii="Verdana" w:eastAsia="Verdana" w:hAnsi="Verdana" w:cs="Verdana"/>
          <w:color w:val="000000"/>
          <w:sz w:val="20"/>
          <w:szCs w:val="20"/>
        </w:rPr>
        <w:t>6</w:t>
      </w:r>
    </w:p>
    <w:p w14:paraId="6FAF2C39" w14:textId="77777777" w:rsidR="00AA1FE2" w:rsidRDefault="00000000">
      <w:pPr>
        <w:keepLines/>
        <w:shd w:val="clear" w:color="auto" w:fill="FFFFFF"/>
        <w:spacing w:line="240" w:lineRule="auto"/>
        <w:ind w:left="0" w:hanging="2"/>
        <w:jc w:val="both"/>
        <w:rPr>
          <w:rFonts w:ascii="Verdana" w:eastAsia="Verdana" w:hAnsi="Verdana" w:cs="Verdana"/>
          <w:color w:val="000000"/>
          <w:sz w:val="20"/>
          <w:szCs w:val="20"/>
        </w:rPr>
      </w:pPr>
      <w:r>
        <w:rPr>
          <w:rFonts w:ascii="Verdana" w:eastAsia="Verdana" w:hAnsi="Verdana" w:cs="Verdana"/>
          <w:b/>
          <w:color w:val="000000"/>
          <w:sz w:val="20"/>
          <w:szCs w:val="20"/>
        </w:rPr>
        <w:t>Instructor:</w:t>
      </w:r>
      <w:r>
        <w:rPr>
          <w:rFonts w:ascii="Verdana" w:eastAsia="Verdana" w:hAnsi="Verdana" w:cs="Verdana"/>
          <w:color w:val="000000"/>
          <w:sz w:val="20"/>
          <w:szCs w:val="20"/>
        </w:rPr>
        <w:t xml:space="preserve"> Karolina Dolanská, Ph.D.</w:t>
      </w:r>
    </w:p>
    <w:p w14:paraId="2E408A35" w14:textId="15FCE8F8" w:rsidR="00AA1FE2" w:rsidRDefault="00000000">
      <w:pPr>
        <w:keepLines/>
        <w:spacing w:line="240" w:lineRule="auto"/>
        <w:ind w:left="0" w:hanging="2"/>
        <w:jc w:val="both"/>
        <w:rPr>
          <w:rFonts w:ascii="Verdana" w:eastAsia="Verdana" w:hAnsi="Verdana" w:cs="Verdana"/>
          <w:color w:val="000000"/>
          <w:sz w:val="20"/>
          <w:szCs w:val="20"/>
        </w:rPr>
      </w:pPr>
      <w:r>
        <w:rPr>
          <w:rFonts w:ascii="Verdana" w:eastAsia="Verdana" w:hAnsi="Verdana" w:cs="Verdana"/>
          <w:b/>
          <w:color w:val="000000"/>
          <w:sz w:val="20"/>
          <w:szCs w:val="20"/>
        </w:rPr>
        <w:t>Day and time</w:t>
      </w:r>
      <w:r>
        <w:rPr>
          <w:rFonts w:ascii="Verdana" w:eastAsia="Verdana" w:hAnsi="Verdana" w:cs="Verdana"/>
          <w:color w:val="000000"/>
          <w:sz w:val="20"/>
          <w:szCs w:val="20"/>
        </w:rPr>
        <w:t xml:space="preserve">: </w:t>
      </w:r>
      <w:r w:rsidR="00FD5A9D">
        <w:rPr>
          <w:rFonts w:ascii="Verdana" w:eastAsia="Verdana" w:hAnsi="Verdana" w:cs="Verdana"/>
          <w:color w:val="000000"/>
          <w:sz w:val="20"/>
          <w:szCs w:val="20"/>
        </w:rPr>
        <w:t>Thurs</w:t>
      </w:r>
      <w:r>
        <w:rPr>
          <w:rFonts w:ascii="Verdana" w:eastAsia="Verdana" w:hAnsi="Verdana" w:cs="Verdana"/>
          <w:sz w:val="20"/>
          <w:szCs w:val="20"/>
        </w:rPr>
        <w:t>days</w:t>
      </w:r>
      <w:r>
        <w:rPr>
          <w:rFonts w:ascii="Verdana" w:eastAsia="Verdana" w:hAnsi="Verdana" w:cs="Verdana"/>
          <w:color w:val="000000"/>
          <w:sz w:val="20"/>
          <w:szCs w:val="20"/>
        </w:rPr>
        <w:t xml:space="preserve"> 11:15 - 14:00</w:t>
      </w:r>
    </w:p>
    <w:sdt>
      <w:sdtPr>
        <w:tag w:val="goog_rdk_0"/>
        <w:id w:val="-1154835711"/>
      </w:sdtPr>
      <w:sdtContent>
        <w:p w14:paraId="7D02E4B3" w14:textId="77777777" w:rsidR="00AA1FE2" w:rsidRDefault="00000000">
          <w:pPr>
            <w:pStyle w:val="Heading3"/>
            <w:shd w:val="clear" w:color="auto" w:fill="FFFFFF"/>
            <w:spacing w:before="0" w:line="240" w:lineRule="auto"/>
            <w:ind w:left="0" w:hanging="2"/>
            <w:jc w:val="both"/>
            <w:rPr>
              <w:rFonts w:ascii="Verdana" w:eastAsia="Verdana" w:hAnsi="Verdana" w:cs="Verdana"/>
              <w:color w:val="000000"/>
              <w:sz w:val="20"/>
              <w:szCs w:val="20"/>
            </w:rPr>
          </w:pPr>
          <w:r>
            <w:rPr>
              <w:rFonts w:ascii="Verdana" w:eastAsia="Verdana" w:hAnsi="Verdana" w:cs="Verdana"/>
              <w:b/>
              <w:color w:val="000000"/>
              <w:sz w:val="20"/>
              <w:szCs w:val="20"/>
            </w:rPr>
            <w:t>Instructor contact:</w:t>
          </w:r>
          <w:r>
            <w:rPr>
              <w:rFonts w:ascii="Verdana" w:eastAsia="Verdana" w:hAnsi="Verdana" w:cs="Verdana"/>
              <w:color w:val="000000"/>
              <w:sz w:val="20"/>
              <w:szCs w:val="20"/>
            </w:rPr>
            <w:t xml:space="preserve"> karolina.dolanska@aauni.edu</w:t>
          </w:r>
        </w:p>
      </w:sdtContent>
    </w:sdt>
    <w:p w14:paraId="730C91DF" w14:textId="77777777" w:rsidR="00AA1FE2" w:rsidRDefault="00000000">
      <w:pPr>
        <w:keepLines/>
        <w:spacing w:line="240" w:lineRule="auto"/>
        <w:ind w:left="0" w:hanging="2"/>
        <w:jc w:val="both"/>
        <w:rPr>
          <w:rFonts w:ascii="Verdana" w:eastAsia="Verdana" w:hAnsi="Verdana" w:cs="Verdana"/>
          <w:color w:val="000000"/>
          <w:sz w:val="20"/>
          <w:szCs w:val="20"/>
        </w:rPr>
      </w:pPr>
      <w:r>
        <w:rPr>
          <w:rFonts w:ascii="Verdana" w:eastAsia="Verdana" w:hAnsi="Verdana" w:cs="Verdana"/>
          <w:b/>
          <w:color w:val="000000"/>
          <w:sz w:val="20"/>
          <w:szCs w:val="20"/>
        </w:rPr>
        <w:t>Consultation hours:</w:t>
      </w:r>
      <w:r>
        <w:rPr>
          <w:rFonts w:ascii="Verdana" w:eastAsia="Verdana" w:hAnsi="Verdana" w:cs="Verdana"/>
          <w:color w:val="000000"/>
          <w:sz w:val="20"/>
          <w:szCs w:val="20"/>
        </w:rPr>
        <w:t xml:space="preserve"> After class</w:t>
      </w:r>
    </w:p>
    <w:p w14:paraId="444518F7" w14:textId="77777777" w:rsidR="00AA1FE2" w:rsidRDefault="00AA1FE2">
      <w:pPr>
        <w:keepLines/>
        <w:spacing w:line="240" w:lineRule="auto"/>
        <w:ind w:left="0" w:hanging="2"/>
        <w:jc w:val="both"/>
        <w:rPr>
          <w:rFonts w:ascii="Verdana" w:eastAsia="Verdana" w:hAnsi="Verdana" w:cs="Verdana"/>
          <w:sz w:val="20"/>
          <w:szCs w:val="20"/>
        </w:rPr>
      </w:pPr>
    </w:p>
    <w:p w14:paraId="29DB8670" w14:textId="59153A64"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b/>
          <w:sz w:val="20"/>
          <w:szCs w:val="20"/>
        </w:rPr>
        <w:t>Art fee:</w:t>
      </w:r>
      <w:r>
        <w:rPr>
          <w:rFonts w:ascii="Verdana" w:eastAsia="Verdana" w:hAnsi="Verdana" w:cs="Verdana"/>
          <w:sz w:val="20"/>
          <w:szCs w:val="20"/>
        </w:rPr>
        <w:t xml:space="preserve"> </w:t>
      </w:r>
      <w:r w:rsidR="00FD5A9D">
        <w:rPr>
          <w:rFonts w:ascii="Verdana" w:eastAsia="Verdana" w:hAnsi="Verdana" w:cs="Verdana"/>
          <w:sz w:val="20"/>
          <w:szCs w:val="20"/>
        </w:rPr>
        <w:t>15</w:t>
      </w:r>
      <w:r>
        <w:rPr>
          <w:rFonts w:ascii="Verdana" w:eastAsia="Verdana" w:hAnsi="Verdana" w:cs="Verdana"/>
          <w:sz w:val="20"/>
          <w:szCs w:val="20"/>
        </w:rPr>
        <w:t>00 CZK</w:t>
      </w:r>
    </w:p>
    <w:p w14:paraId="65C12DD5" w14:textId="77777777" w:rsidR="00AA1FE2" w:rsidRDefault="00000000">
      <w:pPr>
        <w:keepLines/>
        <w:spacing w:line="240" w:lineRule="auto"/>
        <w:ind w:left="0" w:hanging="2"/>
        <w:rPr>
          <w:rFonts w:ascii="Verdana" w:eastAsia="Verdana" w:hAnsi="Verdana" w:cs="Verdana"/>
          <w:b/>
          <w:sz w:val="20"/>
          <w:szCs w:val="20"/>
        </w:rPr>
      </w:pPr>
      <w:r>
        <w:rPr>
          <w:rFonts w:ascii="Verdana" w:eastAsia="Verdana" w:hAnsi="Verdana" w:cs="Verdana"/>
          <w:sz w:val="20"/>
          <w:szCs w:val="20"/>
        </w:rPr>
        <w:t>Art fees for this course will be used to cover class excursions, gallery visits and talks, museum entrances, and guest lectures.</w:t>
      </w:r>
    </w:p>
    <w:p w14:paraId="3F083898" w14:textId="77777777" w:rsidR="00AA1FE2" w:rsidRDefault="00AA1FE2">
      <w:pPr>
        <w:keepLines/>
        <w:spacing w:line="240" w:lineRule="auto"/>
        <w:ind w:left="0" w:hanging="2"/>
        <w:rPr>
          <w:rFonts w:ascii="Verdana" w:eastAsia="Verdana" w:hAnsi="Verdana" w:cs="Verdana"/>
          <w:color w:val="000000"/>
          <w:sz w:val="20"/>
          <w:szCs w:val="20"/>
        </w:rPr>
      </w:pPr>
    </w:p>
    <w:tbl>
      <w:tblPr>
        <w:tblStyle w:val="ad"/>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78"/>
        <w:gridCol w:w="2028"/>
        <w:gridCol w:w="2112"/>
        <w:gridCol w:w="3258"/>
      </w:tblGrid>
      <w:tr w:rsidR="00AA1FE2" w14:paraId="7CBD0DFD" w14:textId="77777777">
        <w:tc>
          <w:tcPr>
            <w:tcW w:w="2178" w:type="dxa"/>
          </w:tcPr>
          <w:p w14:paraId="396FEE7E" w14:textId="77777777" w:rsidR="00AA1FE2" w:rsidRDefault="00000000">
            <w:pPr>
              <w:keepLines/>
              <w:spacing w:line="240" w:lineRule="auto"/>
              <w:ind w:left="0" w:hanging="2"/>
              <w:rPr>
                <w:rFonts w:ascii="Verdana" w:eastAsia="Verdana" w:hAnsi="Verdana" w:cs="Verdana"/>
                <w:b/>
                <w:color w:val="000000"/>
                <w:sz w:val="20"/>
                <w:szCs w:val="20"/>
              </w:rPr>
            </w:pPr>
            <w:r>
              <w:rPr>
                <w:rFonts w:ascii="Verdana" w:eastAsia="Verdana" w:hAnsi="Verdana" w:cs="Verdana"/>
                <w:b/>
                <w:color w:val="000000"/>
                <w:sz w:val="20"/>
                <w:szCs w:val="20"/>
              </w:rPr>
              <w:t>Credits US/ECTS</w:t>
            </w:r>
          </w:p>
        </w:tc>
        <w:tc>
          <w:tcPr>
            <w:tcW w:w="2028" w:type="dxa"/>
          </w:tcPr>
          <w:p w14:paraId="161D385C" w14:textId="77777777" w:rsidR="00AA1FE2" w:rsidRDefault="00000000">
            <w:pPr>
              <w:keepLines/>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3/6</w:t>
            </w:r>
          </w:p>
        </w:tc>
        <w:tc>
          <w:tcPr>
            <w:tcW w:w="2112" w:type="dxa"/>
          </w:tcPr>
          <w:p w14:paraId="7A07DA10" w14:textId="77777777" w:rsidR="00AA1FE2" w:rsidRDefault="00000000">
            <w:pPr>
              <w:keepLines/>
              <w:spacing w:line="240" w:lineRule="auto"/>
              <w:ind w:left="0" w:hanging="2"/>
              <w:rPr>
                <w:rFonts w:ascii="Verdana" w:eastAsia="Verdana" w:hAnsi="Verdana" w:cs="Verdana"/>
                <w:b/>
                <w:color w:val="000000"/>
                <w:sz w:val="20"/>
                <w:szCs w:val="20"/>
              </w:rPr>
            </w:pPr>
            <w:r>
              <w:rPr>
                <w:rFonts w:ascii="Verdana" w:eastAsia="Verdana" w:hAnsi="Verdana" w:cs="Verdana"/>
                <w:b/>
                <w:color w:val="000000"/>
                <w:sz w:val="20"/>
                <w:szCs w:val="20"/>
              </w:rPr>
              <w:t>Level</w:t>
            </w:r>
          </w:p>
        </w:tc>
        <w:tc>
          <w:tcPr>
            <w:tcW w:w="3258" w:type="dxa"/>
          </w:tcPr>
          <w:p w14:paraId="1A45A44E" w14:textId="77777777" w:rsidR="00AA1FE2" w:rsidRDefault="00000000">
            <w:pPr>
              <w:keepLines/>
              <w:spacing w:line="240" w:lineRule="auto"/>
              <w:ind w:left="0" w:hanging="2"/>
              <w:rPr>
                <w:rFonts w:ascii="Verdana" w:eastAsia="Verdana" w:hAnsi="Verdana" w:cs="Verdana"/>
                <w:color w:val="000000"/>
                <w:sz w:val="20"/>
                <w:szCs w:val="20"/>
              </w:rPr>
            </w:pPr>
            <w:r>
              <w:rPr>
                <w:rFonts w:ascii="Verdana" w:eastAsia="Verdana" w:hAnsi="Verdana" w:cs="Verdana"/>
                <w:sz w:val="20"/>
                <w:szCs w:val="20"/>
              </w:rPr>
              <w:t>Bachelor</w:t>
            </w:r>
          </w:p>
        </w:tc>
      </w:tr>
      <w:tr w:rsidR="00AA1FE2" w14:paraId="022DE6C5" w14:textId="77777777">
        <w:tc>
          <w:tcPr>
            <w:tcW w:w="2178" w:type="dxa"/>
          </w:tcPr>
          <w:p w14:paraId="7BCE91F3" w14:textId="77777777" w:rsidR="00AA1FE2" w:rsidRDefault="00000000">
            <w:pPr>
              <w:keepLines/>
              <w:spacing w:line="240" w:lineRule="auto"/>
              <w:ind w:left="0" w:hanging="2"/>
              <w:rPr>
                <w:rFonts w:ascii="Verdana" w:eastAsia="Verdana" w:hAnsi="Verdana" w:cs="Verdana"/>
                <w:b/>
                <w:color w:val="000000"/>
                <w:sz w:val="20"/>
                <w:szCs w:val="20"/>
              </w:rPr>
            </w:pPr>
            <w:r>
              <w:rPr>
                <w:rFonts w:ascii="Verdana" w:eastAsia="Verdana" w:hAnsi="Verdana" w:cs="Verdana"/>
                <w:b/>
                <w:color w:val="000000"/>
                <w:sz w:val="20"/>
                <w:szCs w:val="20"/>
              </w:rPr>
              <w:t>Length</w:t>
            </w:r>
          </w:p>
        </w:tc>
        <w:tc>
          <w:tcPr>
            <w:tcW w:w="2028" w:type="dxa"/>
          </w:tcPr>
          <w:p w14:paraId="3EC21ED3"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15 weeks</w:t>
            </w:r>
          </w:p>
        </w:tc>
        <w:tc>
          <w:tcPr>
            <w:tcW w:w="2112" w:type="dxa"/>
          </w:tcPr>
          <w:p w14:paraId="38254EC2" w14:textId="77777777" w:rsidR="00AA1FE2" w:rsidRDefault="00000000">
            <w:pPr>
              <w:keepLines/>
              <w:spacing w:line="240" w:lineRule="auto"/>
              <w:ind w:left="0" w:hanging="2"/>
              <w:rPr>
                <w:rFonts w:ascii="Verdana" w:eastAsia="Verdana" w:hAnsi="Verdana" w:cs="Verdana"/>
                <w:b/>
                <w:color w:val="000000"/>
                <w:sz w:val="20"/>
                <w:szCs w:val="20"/>
              </w:rPr>
            </w:pPr>
            <w:r>
              <w:rPr>
                <w:rFonts w:ascii="Verdana" w:eastAsia="Verdana" w:hAnsi="Verdana" w:cs="Verdana"/>
                <w:b/>
                <w:sz w:val="20"/>
                <w:szCs w:val="20"/>
              </w:rPr>
              <w:t>Prerequisite</w:t>
            </w:r>
          </w:p>
        </w:tc>
        <w:tc>
          <w:tcPr>
            <w:tcW w:w="3258" w:type="dxa"/>
          </w:tcPr>
          <w:p w14:paraId="0A4B349B" w14:textId="77777777" w:rsidR="00AA1FE2" w:rsidRDefault="00000000">
            <w:pPr>
              <w:keepLines/>
              <w:spacing w:line="240" w:lineRule="auto"/>
              <w:ind w:left="0" w:hanging="2"/>
              <w:rPr>
                <w:rFonts w:ascii="Verdana" w:eastAsia="Verdana" w:hAnsi="Verdana" w:cs="Verdana"/>
                <w:color w:val="000000"/>
                <w:sz w:val="20"/>
                <w:szCs w:val="20"/>
              </w:rPr>
            </w:pPr>
            <w:r>
              <w:rPr>
                <w:rFonts w:ascii="Verdana" w:eastAsia="Verdana" w:hAnsi="Verdana" w:cs="Verdana"/>
                <w:sz w:val="20"/>
                <w:szCs w:val="20"/>
              </w:rPr>
              <w:t>None</w:t>
            </w:r>
          </w:p>
        </w:tc>
      </w:tr>
      <w:tr w:rsidR="00AA1FE2" w14:paraId="15C1D232" w14:textId="77777777">
        <w:trPr>
          <w:trHeight w:val="52"/>
        </w:trPr>
        <w:tc>
          <w:tcPr>
            <w:tcW w:w="2178" w:type="dxa"/>
          </w:tcPr>
          <w:p w14:paraId="35FAB97B" w14:textId="77777777" w:rsidR="00AA1FE2" w:rsidRDefault="00000000">
            <w:pPr>
              <w:keepLines/>
              <w:spacing w:line="240" w:lineRule="auto"/>
              <w:ind w:left="0" w:hanging="2"/>
              <w:rPr>
                <w:rFonts w:ascii="Verdana" w:eastAsia="Verdana" w:hAnsi="Verdana" w:cs="Verdana"/>
                <w:b/>
                <w:color w:val="000000"/>
                <w:sz w:val="20"/>
                <w:szCs w:val="20"/>
              </w:rPr>
            </w:pPr>
            <w:r>
              <w:rPr>
                <w:rFonts w:ascii="Verdana" w:eastAsia="Verdana" w:hAnsi="Verdana" w:cs="Verdana"/>
                <w:b/>
                <w:color w:val="000000"/>
                <w:sz w:val="20"/>
                <w:szCs w:val="20"/>
              </w:rPr>
              <w:t>Contact hours</w:t>
            </w:r>
          </w:p>
        </w:tc>
        <w:tc>
          <w:tcPr>
            <w:tcW w:w="2028" w:type="dxa"/>
          </w:tcPr>
          <w:p w14:paraId="6EAA7A13"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42 hours</w:t>
            </w:r>
          </w:p>
        </w:tc>
        <w:tc>
          <w:tcPr>
            <w:tcW w:w="2112" w:type="dxa"/>
          </w:tcPr>
          <w:p w14:paraId="1D1A2C4E" w14:textId="77777777" w:rsidR="00AA1FE2" w:rsidRDefault="00000000">
            <w:pPr>
              <w:keepLines/>
              <w:spacing w:line="240" w:lineRule="auto"/>
              <w:ind w:left="0" w:hanging="2"/>
              <w:rPr>
                <w:rFonts w:ascii="Verdana" w:eastAsia="Verdana" w:hAnsi="Verdana" w:cs="Verdana"/>
                <w:b/>
                <w:color w:val="000000"/>
                <w:sz w:val="20"/>
                <w:szCs w:val="20"/>
              </w:rPr>
            </w:pPr>
            <w:r>
              <w:rPr>
                <w:rFonts w:ascii="Verdana" w:eastAsia="Verdana" w:hAnsi="Verdana" w:cs="Verdana"/>
                <w:b/>
                <w:sz w:val="20"/>
                <w:szCs w:val="20"/>
              </w:rPr>
              <w:t>Grading</w:t>
            </w:r>
          </w:p>
        </w:tc>
        <w:tc>
          <w:tcPr>
            <w:tcW w:w="3258" w:type="dxa"/>
          </w:tcPr>
          <w:p w14:paraId="10227A7D" w14:textId="77777777" w:rsidR="00AA1FE2" w:rsidRDefault="00000000">
            <w:pPr>
              <w:keepLines/>
              <w:spacing w:line="240" w:lineRule="auto"/>
              <w:ind w:left="0" w:hanging="2"/>
              <w:rPr>
                <w:rFonts w:ascii="Verdana" w:eastAsia="Verdana" w:hAnsi="Verdana" w:cs="Verdana"/>
                <w:color w:val="000000"/>
                <w:sz w:val="20"/>
                <w:szCs w:val="20"/>
              </w:rPr>
            </w:pPr>
            <w:r>
              <w:rPr>
                <w:rFonts w:ascii="Verdana" w:eastAsia="Verdana" w:hAnsi="Verdana" w:cs="Verdana"/>
                <w:sz w:val="20"/>
                <w:szCs w:val="20"/>
              </w:rPr>
              <w:t>Letter grade</w:t>
            </w:r>
          </w:p>
        </w:tc>
      </w:tr>
    </w:tbl>
    <w:p w14:paraId="47A99843" w14:textId="77777777" w:rsidR="00AA1FE2" w:rsidRDefault="00AA1FE2">
      <w:pPr>
        <w:pStyle w:val="Heading1"/>
        <w:spacing w:before="0" w:after="0" w:line="240" w:lineRule="auto"/>
        <w:ind w:left="0" w:hanging="2"/>
        <w:rPr>
          <w:b w:val="0"/>
          <w:color w:val="000000"/>
        </w:rPr>
      </w:pPr>
    </w:p>
    <w:p w14:paraId="504322D9" w14:textId="77777777" w:rsidR="00AA1FE2" w:rsidRDefault="00000000">
      <w:pPr>
        <w:pStyle w:val="Heading1"/>
        <w:numPr>
          <w:ilvl w:val="0"/>
          <w:numId w:val="25"/>
        </w:numPr>
        <w:spacing w:before="200" w:after="200" w:line="240" w:lineRule="auto"/>
        <w:ind w:left="0" w:hanging="2"/>
        <w:rPr>
          <w:color w:val="000000"/>
        </w:rPr>
      </w:pPr>
      <w:r>
        <w:rPr>
          <w:color w:val="000000"/>
        </w:rPr>
        <w:t>Course Description</w:t>
      </w:r>
    </w:p>
    <w:p w14:paraId="3A9CB6E0" w14:textId="77777777" w:rsidR="00AA1FE2" w:rsidRDefault="00000000">
      <w:pPr>
        <w:keepLines/>
        <w:pBdr>
          <w:top w:val="nil"/>
          <w:left w:val="nil"/>
          <w:bottom w:val="nil"/>
          <w:right w:val="nil"/>
          <w:between w:val="nil"/>
        </w:pBdr>
        <w:shd w:val="clear" w:color="auto" w:fill="FFFFFF"/>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The course presents an introductory survey of History of the Western Art from the Paleolithic era to the present day. The scope of the course is broad, focusing on a limited set of major examples which will document the most important pieces in the eyes of the art historians. The course will not be, however, about memorizing names and dates. It will rather try to expose students to the beauty of art and deepen their historical understanding. It will allow them to observe pieces of art in their context of time and specific meaning, as well as an artistic value. Students will sharpen their visual skills and learn to apply their knowledge to works of art that they may have never been exposed to before.</w:t>
      </w:r>
    </w:p>
    <w:p w14:paraId="29207343" w14:textId="77777777" w:rsidR="00AA1FE2" w:rsidRDefault="00000000">
      <w:pPr>
        <w:pStyle w:val="Heading1"/>
        <w:numPr>
          <w:ilvl w:val="0"/>
          <w:numId w:val="25"/>
        </w:numPr>
        <w:spacing w:before="200" w:after="200" w:line="240" w:lineRule="auto"/>
        <w:ind w:left="0" w:hanging="2"/>
        <w:rPr>
          <w:color w:val="000000"/>
        </w:rPr>
      </w:pPr>
      <w:r>
        <w:rPr>
          <w:color w:val="000000"/>
        </w:rPr>
        <w:t>Student Learning Outcomes</w:t>
      </w:r>
    </w:p>
    <w:p w14:paraId="5CF29A8B" w14:textId="77777777" w:rsidR="00AA1FE2" w:rsidRDefault="00000000">
      <w:pPr>
        <w:keepLines/>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Upon completion of this course, students should be able to:</w:t>
      </w:r>
    </w:p>
    <w:p w14:paraId="621FB217" w14:textId="77777777" w:rsidR="00AA1FE2" w:rsidRDefault="00000000">
      <w:pPr>
        <w:keepLines/>
        <w:numPr>
          <w:ilvl w:val="0"/>
          <w:numId w:val="2"/>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Have an understanding of artistic and architectural developments of the Western art and architecture</w:t>
      </w:r>
    </w:p>
    <w:p w14:paraId="75001643" w14:textId="77777777" w:rsidR="00AA1FE2" w:rsidRDefault="00000000">
      <w:pPr>
        <w:keepLines/>
        <w:numPr>
          <w:ilvl w:val="0"/>
          <w:numId w:val="2"/>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Identify major art historical periods and styles of art and architecture and recognize their defining characteristics</w:t>
      </w:r>
    </w:p>
    <w:p w14:paraId="1F62F67D" w14:textId="77777777" w:rsidR="00AA1FE2" w:rsidRDefault="00000000">
      <w:pPr>
        <w:keepLines/>
        <w:numPr>
          <w:ilvl w:val="0"/>
          <w:numId w:val="2"/>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Recognize works of important artists and architects and understand them in their historical context</w:t>
      </w:r>
    </w:p>
    <w:p w14:paraId="3296CD56" w14:textId="77777777" w:rsidR="00AA1FE2" w:rsidRDefault="00000000">
      <w:pPr>
        <w:keepLines/>
        <w:numPr>
          <w:ilvl w:val="0"/>
          <w:numId w:val="2"/>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Prepare and present research on a chosen topic.</w:t>
      </w:r>
    </w:p>
    <w:p w14:paraId="5E50315C" w14:textId="77777777" w:rsidR="00AA1FE2" w:rsidRDefault="00000000">
      <w:pPr>
        <w:pStyle w:val="Heading1"/>
        <w:numPr>
          <w:ilvl w:val="0"/>
          <w:numId w:val="25"/>
        </w:numPr>
        <w:spacing w:before="200" w:after="200" w:line="240" w:lineRule="auto"/>
        <w:ind w:left="0" w:hanging="2"/>
        <w:rPr>
          <w:color w:val="000000"/>
        </w:rPr>
      </w:pPr>
      <w:r>
        <w:rPr>
          <w:color w:val="000000"/>
        </w:rPr>
        <w:t>Reading Material</w:t>
      </w:r>
    </w:p>
    <w:sdt>
      <w:sdtPr>
        <w:tag w:val="goog_rdk_1"/>
        <w:id w:val="-941453468"/>
      </w:sdtPr>
      <w:sdtContent>
        <w:p w14:paraId="45827D73" w14:textId="77777777" w:rsidR="00AA1FE2" w:rsidRDefault="00000000">
          <w:pPr>
            <w:pStyle w:val="Heading2"/>
            <w:keepLines/>
            <w:spacing w:before="0" w:after="0" w:line="240" w:lineRule="auto"/>
            <w:ind w:left="0" w:hanging="2"/>
            <w:rPr>
              <w:b w:val="0"/>
            </w:rPr>
          </w:pPr>
          <w:r>
            <w:rPr>
              <w:b w:val="0"/>
            </w:rPr>
            <w:t>Required Materials</w:t>
          </w:r>
        </w:p>
      </w:sdtContent>
    </w:sdt>
    <w:p w14:paraId="71C726C9" w14:textId="77777777" w:rsidR="00405495" w:rsidRDefault="00405495" w:rsidP="00405495">
      <w:pPr>
        <w:keepLines/>
        <w:numPr>
          <w:ilvl w:val="0"/>
          <w:numId w:val="4"/>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 xml:space="preserve">E. H. Gombrich, The Story of Art, Phaidon. Oxford (on reserve at the AAU library and posted online under </w:t>
      </w:r>
      <w:r>
        <w:rPr>
          <w:rFonts w:ascii="Verdana" w:eastAsia="Verdana" w:hAnsi="Verdana" w:cs="Verdana"/>
          <w:color w:val="000000"/>
          <w:sz w:val="20"/>
          <w:szCs w:val="20"/>
        </w:rPr>
        <w:t>My Learning</w:t>
      </w:r>
      <w:r>
        <w:rPr>
          <w:rFonts w:ascii="Verdana" w:eastAsia="Verdana" w:hAnsi="Verdana" w:cs="Verdana"/>
          <w:color w:val="000000"/>
          <w:sz w:val="20"/>
          <w:szCs w:val="20"/>
        </w:rPr>
        <w:t xml:space="preserve"> Resources)</w:t>
      </w:r>
    </w:p>
    <w:p w14:paraId="3B0091EF" w14:textId="69C97CD7" w:rsidR="00405495" w:rsidRPr="00405495" w:rsidRDefault="00405495" w:rsidP="00405495">
      <w:pPr>
        <w:keepLines/>
        <w:numPr>
          <w:ilvl w:val="0"/>
          <w:numId w:val="4"/>
        </w:numPr>
        <w:pBdr>
          <w:top w:val="nil"/>
          <w:left w:val="nil"/>
          <w:bottom w:val="nil"/>
          <w:right w:val="nil"/>
          <w:between w:val="nil"/>
        </w:pBdr>
        <w:spacing w:line="240" w:lineRule="auto"/>
        <w:ind w:left="0" w:hanging="2"/>
        <w:rPr>
          <w:rFonts w:ascii="Verdana" w:eastAsia="Verdana" w:hAnsi="Verdana" w:cs="Verdana"/>
          <w:color w:val="000000"/>
          <w:sz w:val="20"/>
          <w:szCs w:val="20"/>
        </w:rPr>
      </w:pPr>
      <w:r w:rsidRPr="00405495">
        <w:rPr>
          <w:rFonts w:ascii="Verdana" w:eastAsia="Verdana" w:hAnsi="Verdana" w:cs="Verdana"/>
          <w:color w:val="000000"/>
          <w:sz w:val="20"/>
          <w:szCs w:val="20"/>
        </w:rPr>
        <w:t xml:space="preserve">Adams, Laurie Schneider (1999): </w:t>
      </w:r>
      <w:r w:rsidRPr="00405495">
        <w:rPr>
          <w:rFonts w:ascii="Verdana" w:eastAsia="Verdana" w:hAnsi="Verdana" w:cs="Verdana"/>
          <w:i/>
          <w:color w:val="000000"/>
          <w:sz w:val="20"/>
          <w:szCs w:val="20"/>
        </w:rPr>
        <w:t>Art across time</w:t>
      </w:r>
      <w:r w:rsidRPr="00405495">
        <w:rPr>
          <w:rFonts w:ascii="Verdana" w:eastAsia="Verdana" w:hAnsi="Verdana" w:cs="Verdana"/>
          <w:color w:val="000000"/>
          <w:sz w:val="20"/>
          <w:szCs w:val="20"/>
        </w:rPr>
        <w:t xml:space="preserve">, Volume I + II, McGraw-Hill (available to check out at </w:t>
      </w:r>
      <w:r w:rsidRPr="00405495">
        <w:rPr>
          <w:rFonts w:ascii="Verdana" w:eastAsia="Verdana" w:hAnsi="Verdana" w:cs="Verdana"/>
          <w:sz w:val="20"/>
          <w:szCs w:val="20"/>
        </w:rPr>
        <w:t>the AAU library)</w:t>
      </w:r>
    </w:p>
    <w:p w14:paraId="63833120" w14:textId="77777777" w:rsidR="00405495" w:rsidRDefault="00405495" w:rsidP="00405495">
      <w:pPr>
        <w:keepLines/>
        <w:pBdr>
          <w:top w:val="nil"/>
          <w:left w:val="nil"/>
          <w:bottom w:val="nil"/>
          <w:right w:val="nil"/>
          <w:between w:val="nil"/>
        </w:pBdr>
        <w:spacing w:line="240" w:lineRule="auto"/>
        <w:ind w:leftChars="0" w:left="0" w:firstLineChars="0" w:firstLine="0"/>
        <w:rPr>
          <w:rFonts w:ascii="Verdana" w:eastAsia="Verdana" w:hAnsi="Verdana" w:cs="Verdana"/>
          <w:color w:val="000000"/>
          <w:sz w:val="20"/>
          <w:szCs w:val="20"/>
        </w:rPr>
      </w:pPr>
    </w:p>
    <w:p w14:paraId="091DE899" w14:textId="77777777" w:rsidR="00AA1FE2" w:rsidRDefault="00AA1FE2">
      <w:pPr>
        <w:keepLines/>
        <w:pBdr>
          <w:top w:val="nil"/>
          <w:left w:val="nil"/>
          <w:bottom w:val="nil"/>
          <w:right w:val="nil"/>
          <w:between w:val="nil"/>
        </w:pBdr>
        <w:spacing w:line="240" w:lineRule="auto"/>
        <w:ind w:left="0" w:hanging="2"/>
        <w:rPr>
          <w:rFonts w:ascii="Verdana" w:eastAsia="Verdana" w:hAnsi="Verdana" w:cs="Verdana"/>
          <w:color w:val="000000"/>
          <w:sz w:val="20"/>
          <w:szCs w:val="20"/>
        </w:rPr>
      </w:pPr>
    </w:p>
    <w:sdt>
      <w:sdtPr>
        <w:tag w:val="goog_rdk_2"/>
        <w:id w:val="1073165799"/>
      </w:sdtPr>
      <w:sdtContent>
        <w:p w14:paraId="5B70FB57" w14:textId="77777777" w:rsidR="00AA1FE2" w:rsidRDefault="00000000">
          <w:pPr>
            <w:pStyle w:val="Heading2"/>
            <w:keepLines/>
            <w:spacing w:before="0" w:after="0" w:line="240" w:lineRule="auto"/>
            <w:ind w:left="0" w:hanging="2"/>
            <w:rPr>
              <w:b w:val="0"/>
              <w:color w:val="000000"/>
            </w:rPr>
          </w:pPr>
          <w:r>
            <w:rPr>
              <w:b w:val="0"/>
              <w:color w:val="000000"/>
            </w:rPr>
            <w:t>Recommended Materials</w:t>
          </w:r>
        </w:p>
      </w:sdtContent>
    </w:sdt>
    <w:p w14:paraId="69ACD637" w14:textId="77777777" w:rsidR="00405495" w:rsidRDefault="00000000" w:rsidP="00405495">
      <w:pPr>
        <w:keepLines/>
        <w:numPr>
          <w:ilvl w:val="0"/>
          <w:numId w:val="6"/>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 xml:space="preserve">E. H. Gombrich, Art and Illusion, Phaidon Press. London </w:t>
      </w:r>
      <w:r>
        <w:rPr>
          <w:rFonts w:ascii="Verdana" w:eastAsia="Verdana" w:hAnsi="Verdana" w:cs="Verdana"/>
          <w:color w:val="000000"/>
          <w:sz w:val="20"/>
          <w:szCs w:val="20"/>
          <w:highlight w:val="white"/>
        </w:rPr>
        <w:t>(</w:t>
      </w:r>
      <w:r>
        <w:rPr>
          <w:rFonts w:ascii="Verdana" w:eastAsia="Verdana" w:hAnsi="Verdana" w:cs="Verdana"/>
          <w:color w:val="000000"/>
          <w:sz w:val="20"/>
          <w:szCs w:val="20"/>
        </w:rPr>
        <w:t>posted online under NEO Resources)</w:t>
      </w:r>
    </w:p>
    <w:p w14:paraId="08C9CA6F" w14:textId="7778A05C" w:rsidR="00405495" w:rsidRPr="00405495" w:rsidRDefault="00405495" w:rsidP="00405495">
      <w:pPr>
        <w:keepLines/>
        <w:numPr>
          <w:ilvl w:val="0"/>
          <w:numId w:val="6"/>
        </w:numPr>
        <w:pBdr>
          <w:top w:val="nil"/>
          <w:left w:val="nil"/>
          <w:bottom w:val="nil"/>
          <w:right w:val="nil"/>
          <w:between w:val="nil"/>
        </w:pBdr>
        <w:spacing w:line="240" w:lineRule="auto"/>
        <w:ind w:left="0" w:hanging="2"/>
        <w:rPr>
          <w:rFonts w:ascii="Verdana" w:eastAsia="Verdana" w:hAnsi="Verdana" w:cs="Verdana"/>
          <w:color w:val="000000"/>
          <w:sz w:val="20"/>
          <w:szCs w:val="20"/>
        </w:rPr>
      </w:pPr>
      <w:r w:rsidRPr="00405495">
        <w:rPr>
          <w:rFonts w:ascii="Verdana" w:eastAsia="Verdana" w:hAnsi="Verdana" w:cs="Verdana"/>
          <w:color w:val="000000"/>
          <w:sz w:val="20"/>
          <w:szCs w:val="20"/>
        </w:rPr>
        <w:t xml:space="preserve">Kleiner, Fred, S., </w:t>
      </w:r>
      <w:r w:rsidRPr="00405495">
        <w:rPr>
          <w:rFonts w:ascii="Verdana" w:eastAsia="Verdana" w:hAnsi="Verdana" w:cs="Verdana"/>
          <w:color w:val="000000"/>
          <w:sz w:val="20"/>
          <w:szCs w:val="20"/>
          <w:highlight w:val="white"/>
        </w:rPr>
        <w:t xml:space="preserve">Gardner's Art Through the Ages: The Western Perspective, Volume I and Volume II, </w:t>
      </w:r>
      <w:r w:rsidRPr="00405495">
        <w:rPr>
          <w:rFonts w:ascii="Verdana" w:eastAsia="Verdana" w:hAnsi="Verdana" w:cs="Verdana"/>
          <w:color w:val="000000"/>
          <w:sz w:val="20"/>
          <w:szCs w:val="20"/>
        </w:rPr>
        <w:t>16</w:t>
      </w:r>
      <w:r w:rsidRPr="00405495">
        <w:rPr>
          <w:rFonts w:ascii="Verdana" w:eastAsia="Verdana" w:hAnsi="Verdana" w:cs="Verdana"/>
          <w:color w:val="000000"/>
          <w:sz w:val="20"/>
          <w:szCs w:val="20"/>
          <w:vertAlign w:val="superscript"/>
        </w:rPr>
        <w:t>th</w:t>
      </w:r>
      <w:r w:rsidRPr="00405495">
        <w:rPr>
          <w:rFonts w:ascii="Verdana" w:eastAsia="Verdana" w:hAnsi="Verdana" w:cs="Verdana"/>
          <w:color w:val="000000"/>
          <w:sz w:val="20"/>
          <w:szCs w:val="20"/>
        </w:rPr>
        <w:t xml:space="preserve"> edition</w:t>
      </w:r>
      <w:r w:rsidRPr="00405495">
        <w:rPr>
          <w:rFonts w:ascii="Verdana" w:eastAsia="Verdana" w:hAnsi="Verdana" w:cs="Verdana"/>
          <w:color w:val="000000"/>
          <w:sz w:val="20"/>
          <w:szCs w:val="20"/>
          <w:highlight w:val="white"/>
        </w:rPr>
        <w:t xml:space="preserve"> (</w:t>
      </w:r>
      <w:r w:rsidRPr="00405495">
        <w:rPr>
          <w:rFonts w:ascii="Verdana" w:eastAsia="Verdana" w:hAnsi="Verdana" w:cs="Verdana"/>
          <w:color w:val="000000"/>
          <w:sz w:val="20"/>
          <w:szCs w:val="20"/>
        </w:rPr>
        <w:t>posted online under My Learning Resources)</w:t>
      </w:r>
    </w:p>
    <w:p w14:paraId="572A31EA" w14:textId="77777777" w:rsidR="00405495" w:rsidRDefault="00405495" w:rsidP="00405495">
      <w:pPr>
        <w:keepLines/>
        <w:pBdr>
          <w:top w:val="nil"/>
          <w:left w:val="nil"/>
          <w:bottom w:val="nil"/>
          <w:right w:val="nil"/>
          <w:between w:val="nil"/>
        </w:pBdr>
        <w:spacing w:line="240" w:lineRule="auto"/>
        <w:ind w:leftChars="0" w:left="0" w:firstLineChars="0" w:firstLine="0"/>
        <w:rPr>
          <w:rFonts w:ascii="Verdana" w:eastAsia="Verdana" w:hAnsi="Verdana" w:cs="Verdana"/>
          <w:color w:val="000000"/>
          <w:sz w:val="20"/>
          <w:szCs w:val="20"/>
        </w:rPr>
      </w:pPr>
    </w:p>
    <w:p w14:paraId="458EF25E" w14:textId="77777777" w:rsidR="00AA1FE2" w:rsidRDefault="00AA1FE2">
      <w:pPr>
        <w:keepLines/>
        <w:pBdr>
          <w:top w:val="nil"/>
          <w:left w:val="nil"/>
          <w:bottom w:val="nil"/>
          <w:right w:val="nil"/>
          <w:between w:val="nil"/>
        </w:pBdr>
        <w:spacing w:line="240" w:lineRule="auto"/>
        <w:ind w:left="0" w:hanging="2"/>
        <w:rPr>
          <w:rFonts w:ascii="Verdana" w:eastAsia="Verdana" w:hAnsi="Verdana" w:cs="Verdana"/>
          <w:color w:val="000000"/>
          <w:sz w:val="20"/>
          <w:szCs w:val="20"/>
        </w:rPr>
      </w:pPr>
    </w:p>
    <w:p w14:paraId="17F4E2FB" w14:textId="77777777" w:rsidR="00AA1FE2" w:rsidRDefault="00000000">
      <w:pPr>
        <w:pStyle w:val="Heading1"/>
        <w:numPr>
          <w:ilvl w:val="0"/>
          <w:numId w:val="25"/>
        </w:numPr>
        <w:spacing w:before="200" w:after="200" w:line="240" w:lineRule="auto"/>
        <w:ind w:left="0" w:hanging="2"/>
        <w:rPr>
          <w:color w:val="000000"/>
        </w:rPr>
      </w:pPr>
      <w:r>
        <w:rPr>
          <w:color w:val="000000"/>
        </w:rPr>
        <w:t>Teaching methodology</w:t>
      </w:r>
    </w:p>
    <w:p w14:paraId="28B48111" w14:textId="77777777" w:rsidR="00AA1FE2" w:rsidRDefault="00000000">
      <w:pPr>
        <w:keepLines/>
        <w:pBdr>
          <w:top w:val="nil"/>
          <w:left w:val="nil"/>
          <w:bottom w:val="nil"/>
          <w:right w:val="nil"/>
          <w:between w:val="nil"/>
        </w:pBdr>
        <w:spacing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Each session will consist of slide-based lectures, discussions of images and texts, class presentations, as well as excursions to museums, art galleries, and historical sites relevant to the topics covered in the class. Students will be evaluated on the basis of their comprehension of course materials, attendance and preparation, critical engagement with ideas presented in the course, and the ability to synthesize key issues developed throughout the semester.</w:t>
      </w:r>
    </w:p>
    <w:p w14:paraId="2FC82066" w14:textId="77777777" w:rsidR="00AA1FE2" w:rsidRDefault="00000000">
      <w:pPr>
        <w:pStyle w:val="Heading1"/>
        <w:numPr>
          <w:ilvl w:val="0"/>
          <w:numId w:val="25"/>
        </w:numPr>
        <w:spacing w:before="200" w:after="200" w:line="240" w:lineRule="auto"/>
        <w:ind w:left="0" w:hanging="2"/>
        <w:rPr>
          <w:color w:val="000000"/>
        </w:rPr>
      </w:pPr>
      <w:r>
        <w:rPr>
          <w:color w:val="000000"/>
        </w:rPr>
        <w:t xml:space="preserve">Course Schedule </w:t>
      </w:r>
    </w:p>
    <w:tbl>
      <w:tblPr>
        <w:tblStyle w:val="ae"/>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8080"/>
      </w:tblGrid>
      <w:tr w:rsidR="00AA1FE2" w14:paraId="3204ED00" w14:textId="77777777">
        <w:tc>
          <w:tcPr>
            <w:tcW w:w="1526" w:type="dxa"/>
            <w:shd w:val="clear" w:color="auto" w:fill="D9D9D9"/>
          </w:tcPr>
          <w:p w14:paraId="2B8FBDE0" w14:textId="77777777" w:rsidR="00AA1FE2" w:rsidRDefault="00000000">
            <w:pPr>
              <w:keepNext/>
              <w:keepLines/>
              <w:spacing w:line="240" w:lineRule="auto"/>
              <w:ind w:left="0" w:hanging="2"/>
              <w:rPr>
                <w:rFonts w:ascii="Verdana" w:eastAsia="Verdana" w:hAnsi="Verdana" w:cs="Verdana"/>
                <w:sz w:val="20"/>
                <w:szCs w:val="20"/>
              </w:rPr>
            </w:pPr>
            <w:r>
              <w:rPr>
                <w:rFonts w:ascii="Verdana" w:eastAsia="Verdana" w:hAnsi="Verdana" w:cs="Verdana"/>
                <w:sz w:val="20"/>
                <w:szCs w:val="20"/>
              </w:rPr>
              <w:t>Date</w:t>
            </w:r>
          </w:p>
        </w:tc>
        <w:tc>
          <w:tcPr>
            <w:tcW w:w="8080" w:type="dxa"/>
            <w:shd w:val="clear" w:color="auto" w:fill="D9D9D9"/>
          </w:tcPr>
          <w:p w14:paraId="44740587" w14:textId="77777777" w:rsidR="00AA1FE2" w:rsidRDefault="00000000">
            <w:pPr>
              <w:keepNext/>
              <w:keepLines/>
              <w:spacing w:line="240" w:lineRule="auto"/>
              <w:ind w:left="0" w:hanging="2"/>
              <w:rPr>
                <w:rFonts w:ascii="Verdana" w:eastAsia="Verdana" w:hAnsi="Verdana" w:cs="Verdana"/>
                <w:sz w:val="20"/>
                <w:szCs w:val="20"/>
              </w:rPr>
            </w:pPr>
            <w:r>
              <w:rPr>
                <w:rFonts w:ascii="Verdana" w:eastAsia="Verdana" w:hAnsi="Verdana" w:cs="Verdana"/>
                <w:sz w:val="20"/>
                <w:szCs w:val="20"/>
              </w:rPr>
              <w:t>Class Agenda</w:t>
            </w:r>
          </w:p>
        </w:tc>
      </w:tr>
      <w:tr w:rsidR="00AA1FE2" w14:paraId="470D98B5" w14:textId="77777777">
        <w:tc>
          <w:tcPr>
            <w:tcW w:w="1526" w:type="dxa"/>
          </w:tcPr>
          <w:p w14:paraId="0204F47E"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Class 1</w:t>
            </w:r>
          </w:p>
          <w:p w14:paraId="132430EF" w14:textId="1E6E0099" w:rsidR="00AA1FE2" w:rsidRDefault="00AA1FE2">
            <w:pPr>
              <w:keepLines/>
              <w:spacing w:line="240" w:lineRule="auto"/>
              <w:ind w:left="0" w:hanging="2"/>
              <w:rPr>
                <w:rFonts w:ascii="Verdana" w:eastAsia="Verdana" w:hAnsi="Verdana" w:cs="Verdana"/>
                <w:b/>
                <w:sz w:val="20"/>
                <w:szCs w:val="20"/>
              </w:rPr>
            </w:pPr>
          </w:p>
        </w:tc>
        <w:tc>
          <w:tcPr>
            <w:tcW w:w="8080" w:type="dxa"/>
          </w:tcPr>
          <w:p w14:paraId="6E760C47"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Topic: Introduction. Overview of the course.</w:t>
            </w:r>
          </w:p>
          <w:p w14:paraId="41C1ED43" w14:textId="77777777" w:rsidR="00AA1FE2" w:rsidRDefault="00000000">
            <w:pPr>
              <w:keepLines/>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 xml:space="preserve">Reading: </w:t>
            </w:r>
          </w:p>
          <w:p w14:paraId="47B80BB7" w14:textId="77777777" w:rsidR="00AA1FE2" w:rsidRDefault="00000000">
            <w:pPr>
              <w:keepLines/>
              <w:numPr>
                <w:ilvl w:val="0"/>
                <w:numId w:val="21"/>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Chapter 1: Strange beginnings, in The Story of Art by E. H. Gombrich</w:t>
            </w:r>
          </w:p>
          <w:p w14:paraId="7AA6464A" w14:textId="77777777" w:rsidR="00AA1FE2" w:rsidRDefault="00000000">
            <w:pPr>
              <w:keepLines/>
              <w:numPr>
                <w:ilvl w:val="0"/>
                <w:numId w:val="21"/>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Art Across Time: Chapter 1</w:t>
            </w:r>
          </w:p>
          <w:p w14:paraId="57E38AC7"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 xml:space="preserve">Online documentaries: </w:t>
            </w:r>
          </w:p>
          <w:sdt>
            <w:sdtPr>
              <w:tag w:val="goog_rdk_3"/>
              <w:id w:val="1100216459"/>
            </w:sdtPr>
            <w:sdtContent>
              <w:p w14:paraId="4F4FE4E9" w14:textId="77777777" w:rsidR="00AA1FE2" w:rsidRDefault="00000000">
                <w:pPr>
                  <w:pStyle w:val="Heading4"/>
                  <w:numPr>
                    <w:ilvl w:val="0"/>
                    <w:numId w:val="11"/>
                  </w:numPr>
                  <w:spacing w:before="0" w:line="240" w:lineRule="auto"/>
                  <w:ind w:left="0" w:hanging="2"/>
                  <w:rPr>
                    <w:rFonts w:ascii="Verdana" w:eastAsia="Verdana" w:hAnsi="Verdana" w:cs="Verdana"/>
                    <w:i w:val="0"/>
                    <w:color w:val="000000"/>
                    <w:sz w:val="20"/>
                    <w:szCs w:val="20"/>
                  </w:rPr>
                </w:pPr>
                <w:r>
                  <w:rPr>
                    <w:rFonts w:ascii="Verdana" w:eastAsia="Verdana" w:hAnsi="Verdana" w:cs="Verdana"/>
                    <w:i w:val="0"/>
                    <w:color w:val="000000"/>
                    <w:sz w:val="20"/>
                    <w:szCs w:val="20"/>
                  </w:rPr>
                  <w:t>Dr. Eugen Weber's The Western Tradition: Episode 1 - The Dawn of History</w:t>
                </w:r>
              </w:p>
            </w:sdtContent>
          </w:sdt>
        </w:tc>
      </w:tr>
      <w:tr w:rsidR="00AA1FE2" w14:paraId="6432CEA6" w14:textId="77777777">
        <w:tc>
          <w:tcPr>
            <w:tcW w:w="1526" w:type="dxa"/>
          </w:tcPr>
          <w:p w14:paraId="6FA83E54"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Class 2</w:t>
            </w:r>
          </w:p>
          <w:p w14:paraId="246C0FE8" w14:textId="7D19A121" w:rsidR="00AA1FE2" w:rsidRDefault="00AA1FE2">
            <w:pPr>
              <w:keepLines/>
              <w:spacing w:line="240" w:lineRule="auto"/>
              <w:ind w:left="0" w:hanging="2"/>
              <w:rPr>
                <w:rFonts w:ascii="Verdana" w:eastAsia="Verdana" w:hAnsi="Verdana" w:cs="Verdana"/>
                <w:b/>
                <w:sz w:val="20"/>
                <w:szCs w:val="20"/>
              </w:rPr>
            </w:pPr>
          </w:p>
        </w:tc>
        <w:tc>
          <w:tcPr>
            <w:tcW w:w="8080" w:type="dxa"/>
          </w:tcPr>
          <w:p w14:paraId="60AB06A1"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 xml:space="preserve">Topic: Paleolithic and Neolithic Art, Ancient art of Mesopotamia and Egypt. </w:t>
            </w:r>
          </w:p>
          <w:p w14:paraId="1C2A360B"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 xml:space="preserve">Reading: </w:t>
            </w:r>
          </w:p>
          <w:p w14:paraId="1A67F886" w14:textId="77777777" w:rsidR="00AA1FE2" w:rsidRDefault="00000000">
            <w:pPr>
              <w:keepLines/>
              <w:numPr>
                <w:ilvl w:val="0"/>
                <w:numId w:val="17"/>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Chapter 2: Art for eternity, in The Story of Art by E. H. Gombrich</w:t>
            </w:r>
          </w:p>
          <w:p w14:paraId="21B5ECD2" w14:textId="77777777" w:rsidR="00AA1FE2" w:rsidRDefault="00000000">
            <w:pPr>
              <w:keepLines/>
              <w:numPr>
                <w:ilvl w:val="0"/>
                <w:numId w:val="17"/>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Art Across Time: Chapters 2, 3, 4</w:t>
            </w:r>
          </w:p>
          <w:p w14:paraId="5B4AFA58"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 xml:space="preserve">Online documentaries: </w:t>
            </w:r>
          </w:p>
          <w:sdt>
            <w:sdtPr>
              <w:tag w:val="goog_rdk_4"/>
              <w:id w:val="1495370551"/>
            </w:sdtPr>
            <w:sdtContent>
              <w:p w14:paraId="6672FBCD" w14:textId="77777777" w:rsidR="00AA1FE2" w:rsidRDefault="00000000">
                <w:pPr>
                  <w:pStyle w:val="Heading4"/>
                  <w:numPr>
                    <w:ilvl w:val="0"/>
                    <w:numId w:val="20"/>
                  </w:numPr>
                  <w:spacing w:before="0" w:line="240" w:lineRule="auto"/>
                  <w:ind w:left="0" w:hanging="2"/>
                  <w:rPr>
                    <w:rFonts w:ascii="Verdana" w:eastAsia="Verdana" w:hAnsi="Verdana" w:cs="Verdana"/>
                    <w:i w:val="0"/>
                    <w:color w:val="000000"/>
                    <w:sz w:val="20"/>
                    <w:szCs w:val="20"/>
                  </w:rPr>
                </w:pPr>
                <w:r>
                  <w:rPr>
                    <w:rFonts w:ascii="Verdana" w:eastAsia="Verdana" w:hAnsi="Verdana" w:cs="Verdana"/>
                    <w:i w:val="0"/>
                    <w:color w:val="000000"/>
                    <w:sz w:val="20"/>
                    <w:szCs w:val="20"/>
                  </w:rPr>
                  <w:t xml:space="preserve">Dr. Eugen Weber's The Western Tradition: </w:t>
                </w:r>
                <w:hyperlink r:id="rId8">
                  <w:r w:rsidR="00AA1FE2">
                    <w:rPr>
                      <w:rFonts w:ascii="Verdana" w:eastAsia="Verdana" w:hAnsi="Verdana" w:cs="Verdana"/>
                      <w:i w:val="0"/>
                      <w:color w:val="000000"/>
                      <w:sz w:val="20"/>
                      <w:szCs w:val="20"/>
                      <w:u w:val="single"/>
                      <w:shd w:val="clear" w:color="auto" w:fill="F9F9F9"/>
                    </w:rPr>
                    <w:t>Episode 2 - The Ancient Egyptians (1989)</w:t>
                  </w:r>
                </w:hyperlink>
                <w:r>
                  <w:rPr>
                    <w:rFonts w:ascii="Verdana" w:eastAsia="Verdana" w:hAnsi="Verdana" w:cs="Verdana"/>
                    <w:i w:val="0"/>
                    <w:color w:val="000000"/>
                    <w:sz w:val="20"/>
                    <w:szCs w:val="20"/>
                  </w:rPr>
                  <w:t xml:space="preserve">, </w:t>
                </w:r>
                <w:hyperlink r:id="rId9">
                  <w:r w:rsidR="00AA1FE2">
                    <w:rPr>
                      <w:rFonts w:ascii="Verdana" w:eastAsia="Verdana" w:hAnsi="Verdana" w:cs="Verdana"/>
                      <w:i w:val="0"/>
                      <w:color w:val="000000"/>
                      <w:sz w:val="20"/>
                      <w:szCs w:val="20"/>
                      <w:u w:val="single"/>
                      <w:shd w:val="clear" w:color="auto" w:fill="F9F9F9"/>
                    </w:rPr>
                    <w:t>Episode 3 - Mesopotamia (1989)</w:t>
                  </w:r>
                </w:hyperlink>
                <w:r>
                  <w:rPr>
                    <w:rFonts w:ascii="Verdana" w:eastAsia="Verdana" w:hAnsi="Verdana" w:cs="Verdana"/>
                    <w:i w:val="0"/>
                    <w:color w:val="000000"/>
                    <w:sz w:val="20"/>
                    <w:szCs w:val="20"/>
                  </w:rPr>
                  <w:t>, Episode 4 - From Bronze to Iron (1989)</w:t>
                </w:r>
              </w:p>
            </w:sdtContent>
          </w:sdt>
        </w:tc>
      </w:tr>
      <w:tr w:rsidR="00AA1FE2" w14:paraId="3572D254" w14:textId="77777777">
        <w:tc>
          <w:tcPr>
            <w:tcW w:w="1526" w:type="dxa"/>
          </w:tcPr>
          <w:p w14:paraId="0C2E94B8"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Class 3</w:t>
            </w:r>
          </w:p>
          <w:p w14:paraId="720C0539" w14:textId="5B476DFE" w:rsidR="00AA1FE2" w:rsidRDefault="00AA1FE2">
            <w:pPr>
              <w:keepLines/>
              <w:spacing w:line="240" w:lineRule="auto"/>
              <w:ind w:left="0" w:hanging="2"/>
              <w:rPr>
                <w:rFonts w:ascii="Verdana" w:eastAsia="Verdana" w:hAnsi="Verdana" w:cs="Verdana"/>
                <w:b/>
                <w:sz w:val="20"/>
                <w:szCs w:val="20"/>
              </w:rPr>
            </w:pPr>
          </w:p>
        </w:tc>
        <w:tc>
          <w:tcPr>
            <w:tcW w:w="8080" w:type="dxa"/>
          </w:tcPr>
          <w:p w14:paraId="52314641"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Topic: Classical Greek Art and Hellenistic Art</w:t>
            </w:r>
          </w:p>
          <w:p w14:paraId="476110B1"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 xml:space="preserve">Reading: </w:t>
            </w:r>
          </w:p>
          <w:p w14:paraId="71CA3169" w14:textId="77777777" w:rsidR="00AA1FE2" w:rsidRDefault="00000000">
            <w:pPr>
              <w:keepLines/>
              <w:numPr>
                <w:ilvl w:val="0"/>
                <w:numId w:val="14"/>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Chapter 3: The great awakening, and Chapter 4: The realm of beauty, in The Story of Art by E. H. Gombrich</w:t>
            </w:r>
          </w:p>
          <w:p w14:paraId="74D6848C" w14:textId="77777777" w:rsidR="00AA1FE2" w:rsidRDefault="00000000">
            <w:pPr>
              <w:keepLines/>
              <w:numPr>
                <w:ilvl w:val="0"/>
                <w:numId w:val="14"/>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 xml:space="preserve">Art Across Time: Chapters 5, 6 </w:t>
            </w:r>
          </w:p>
          <w:p w14:paraId="64A7F55B"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 xml:space="preserve">Online documentaries: </w:t>
            </w:r>
          </w:p>
          <w:sdt>
            <w:sdtPr>
              <w:tag w:val="goog_rdk_5"/>
              <w:id w:val="713616873"/>
            </w:sdtPr>
            <w:sdtContent>
              <w:p w14:paraId="1A7C7FB3" w14:textId="77777777" w:rsidR="00AA1FE2" w:rsidRDefault="00000000">
                <w:pPr>
                  <w:pStyle w:val="Heading4"/>
                  <w:numPr>
                    <w:ilvl w:val="0"/>
                    <w:numId w:val="31"/>
                  </w:numPr>
                  <w:spacing w:before="0" w:line="240" w:lineRule="auto"/>
                  <w:ind w:left="0" w:hanging="2"/>
                  <w:rPr>
                    <w:rFonts w:ascii="Verdana" w:eastAsia="Verdana" w:hAnsi="Verdana" w:cs="Verdana"/>
                    <w:i w:val="0"/>
                    <w:color w:val="000000"/>
                    <w:sz w:val="20"/>
                    <w:szCs w:val="20"/>
                  </w:rPr>
                </w:pPr>
                <w:r>
                  <w:rPr>
                    <w:rFonts w:ascii="Verdana" w:eastAsia="Verdana" w:hAnsi="Verdana" w:cs="Verdana"/>
                    <w:i w:val="0"/>
                    <w:color w:val="000000"/>
                    <w:sz w:val="20"/>
                    <w:szCs w:val="20"/>
                  </w:rPr>
                  <w:t>The Western Tradition - Episode 5 - The Rise of Greek Civilization (1989)</w:t>
                </w:r>
              </w:p>
            </w:sdtContent>
          </w:sdt>
          <w:p w14:paraId="353BAF20" w14:textId="77777777" w:rsidR="00AA1FE2" w:rsidRDefault="00000000">
            <w:pPr>
              <w:keepLines/>
              <w:numPr>
                <w:ilvl w:val="0"/>
                <w:numId w:val="31"/>
              </w:numPr>
              <w:spacing w:line="240" w:lineRule="auto"/>
              <w:ind w:left="0" w:hanging="2"/>
              <w:rPr>
                <w:rFonts w:ascii="Verdana" w:eastAsia="Verdana" w:hAnsi="Verdana" w:cs="Verdana"/>
                <w:sz w:val="20"/>
                <w:szCs w:val="20"/>
              </w:rPr>
            </w:pPr>
            <w:r>
              <w:rPr>
                <w:rFonts w:ascii="Verdana" w:eastAsia="Verdana" w:hAnsi="Verdana" w:cs="Verdana"/>
                <w:sz w:val="20"/>
                <w:szCs w:val="20"/>
              </w:rPr>
              <w:t>The Western Tradition - Episode 6 - Greek Thought (1989)</w:t>
            </w:r>
          </w:p>
          <w:sdt>
            <w:sdtPr>
              <w:tag w:val="goog_rdk_6"/>
              <w:id w:val="1647248075"/>
            </w:sdtPr>
            <w:sdtContent>
              <w:p w14:paraId="4DBA21D6" w14:textId="77777777" w:rsidR="00AA1FE2" w:rsidRDefault="00000000">
                <w:pPr>
                  <w:pStyle w:val="Heading4"/>
                  <w:numPr>
                    <w:ilvl w:val="0"/>
                    <w:numId w:val="31"/>
                  </w:numPr>
                  <w:spacing w:before="0" w:line="240" w:lineRule="auto"/>
                  <w:ind w:left="0" w:hanging="2"/>
                  <w:rPr>
                    <w:rFonts w:ascii="Verdana" w:eastAsia="Verdana" w:hAnsi="Verdana" w:cs="Verdana"/>
                    <w:i w:val="0"/>
                    <w:color w:val="000000"/>
                    <w:sz w:val="20"/>
                    <w:szCs w:val="20"/>
                  </w:rPr>
                </w:pPr>
                <w:r>
                  <w:rPr>
                    <w:rFonts w:ascii="Verdana" w:eastAsia="Verdana" w:hAnsi="Verdana" w:cs="Verdana"/>
                    <w:i w:val="0"/>
                    <w:color w:val="000000"/>
                    <w:sz w:val="20"/>
                    <w:szCs w:val="20"/>
                  </w:rPr>
                  <w:t>The Western Tradition - Episode 7 - Alexander the Great (1989)</w:t>
                </w:r>
              </w:p>
            </w:sdtContent>
          </w:sdt>
          <w:sdt>
            <w:sdtPr>
              <w:tag w:val="goog_rdk_7"/>
              <w:id w:val="1984883313"/>
            </w:sdtPr>
            <w:sdtContent>
              <w:p w14:paraId="78B0E5F5" w14:textId="77777777" w:rsidR="00AA1FE2" w:rsidRDefault="00000000">
                <w:pPr>
                  <w:pStyle w:val="Heading4"/>
                  <w:numPr>
                    <w:ilvl w:val="0"/>
                    <w:numId w:val="31"/>
                  </w:numPr>
                  <w:spacing w:before="0" w:line="240" w:lineRule="auto"/>
                  <w:ind w:left="0" w:hanging="2"/>
                  <w:rPr>
                    <w:rFonts w:ascii="Verdana" w:eastAsia="Verdana" w:hAnsi="Verdana" w:cs="Verdana"/>
                    <w:i w:val="0"/>
                    <w:color w:val="000000"/>
                    <w:sz w:val="20"/>
                    <w:szCs w:val="20"/>
                  </w:rPr>
                </w:pPr>
                <w:r>
                  <w:rPr>
                    <w:rFonts w:ascii="Verdana" w:eastAsia="Verdana" w:hAnsi="Verdana" w:cs="Verdana"/>
                    <w:i w:val="0"/>
                    <w:color w:val="000000"/>
                    <w:sz w:val="20"/>
                    <w:szCs w:val="20"/>
                  </w:rPr>
                  <w:t>The Western Tradition - Episode 8 - The Hellenistic Age (1989)</w:t>
                </w:r>
              </w:p>
            </w:sdtContent>
          </w:sdt>
        </w:tc>
      </w:tr>
      <w:tr w:rsidR="00AA1FE2" w14:paraId="21C7D989" w14:textId="77777777">
        <w:tc>
          <w:tcPr>
            <w:tcW w:w="1526" w:type="dxa"/>
          </w:tcPr>
          <w:p w14:paraId="10FBB0C4"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Class 4</w:t>
            </w:r>
          </w:p>
          <w:p w14:paraId="22B91749" w14:textId="5E537E9E" w:rsidR="00AA1FE2" w:rsidRDefault="00AA1FE2">
            <w:pPr>
              <w:keepLines/>
              <w:spacing w:line="240" w:lineRule="auto"/>
              <w:ind w:left="0" w:hanging="2"/>
              <w:rPr>
                <w:rFonts w:ascii="Verdana" w:eastAsia="Verdana" w:hAnsi="Verdana" w:cs="Verdana"/>
                <w:b/>
                <w:sz w:val="20"/>
                <w:szCs w:val="20"/>
              </w:rPr>
            </w:pPr>
          </w:p>
        </w:tc>
        <w:tc>
          <w:tcPr>
            <w:tcW w:w="8080" w:type="dxa"/>
          </w:tcPr>
          <w:p w14:paraId="31BF1B52"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Description: Roman Art, Early Christian art, Byzantine Art</w:t>
            </w:r>
          </w:p>
          <w:p w14:paraId="0B87DD6D"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 xml:space="preserve">Reading: </w:t>
            </w:r>
          </w:p>
          <w:p w14:paraId="764660C2" w14:textId="77777777" w:rsidR="00AA1FE2" w:rsidRDefault="00000000">
            <w:pPr>
              <w:keepLines/>
              <w:numPr>
                <w:ilvl w:val="0"/>
                <w:numId w:val="15"/>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Chapter 5: World conquerors, Chapter 6: A parting of ways, in The Story of Art by E. H. Gombrich</w:t>
            </w:r>
          </w:p>
          <w:p w14:paraId="04FADB3B" w14:textId="77777777" w:rsidR="00AA1FE2" w:rsidRDefault="00000000">
            <w:pPr>
              <w:keepLines/>
              <w:numPr>
                <w:ilvl w:val="0"/>
                <w:numId w:val="15"/>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Art Across Time, Chapters 7, 8, 9</w:t>
            </w:r>
          </w:p>
          <w:p w14:paraId="26B9175D"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 xml:space="preserve">Online documentaries: </w:t>
            </w:r>
          </w:p>
          <w:sdt>
            <w:sdtPr>
              <w:tag w:val="goog_rdk_8"/>
              <w:id w:val="1686250955"/>
            </w:sdtPr>
            <w:sdtContent>
              <w:p w14:paraId="25C215B7" w14:textId="77777777" w:rsidR="00AA1FE2" w:rsidRDefault="00000000">
                <w:pPr>
                  <w:pStyle w:val="Heading4"/>
                  <w:numPr>
                    <w:ilvl w:val="0"/>
                    <w:numId w:val="9"/>
                  </w:numPr>
                  <w:spacing w:before="0" w:line="240" w:lineRule="auto"/>
                  <w:ind w:left="0" w:hanging="2"/>
                  <w:rPr>
                    <w:rFonts w:ascii="Verdana" w:eastAsia="Verdana" w:hAnsi="Verdana" w:cs="Verdana"/>
                    <w:i w:val="0"/>
                    <w:sz w:val="20"/>
                    <w:szCs w:val="20"/>
                  </w:rPr>
                </w:pPr>
                <w:r>
                  <w:rPr>
                    <w:rFonts w:ascii="Verdana" w:eastAsia="Verdana" w:hAnsi="Verdana" w:cs="Verdana"/>
                    <w:i w:val="0"/>
                    <w:color w:val="000000"/>
                    <w:sz w:val="20"/>
                    <w:szCs w:val="20"/>
                  </w:rPr>
                  <w:t>Dr. Eugen Weber's T</w:t>
                </w:r>
                <w:r>
                  <w:rPr>
                    <w:rFonts w:ascii="Verdana" w:eastAsia="Verdana" w:hAnsi="Verdana" w:cs="Verdana"/>
                    <w:i w:val="0"/>
                    <w:sz w:val="20"/>
                    <w:szCs w:val="20"/>
                  </w:rPr>
                  <w:t xml:space="preserve">he </w:t>
                </w:r>
                <w:r>
                  <w:rPr>
                    <w:rFonts w:ascii="Verdana" w:eastAsia="Verdana" w:hAnsi="Verdana" w:cs="Verdana"/>
                    <w:i w:val="0"/>
                    <w:color w:val="000000"/>
                    <w:sz w:val="20"/>
                    <w:szCs w:val="20"/>
                  </w:rPr>
                  <w:t>Western Tradition Series - Episode 9 - The Rise of Rome, The Roman Empire, The Byzantine Empire</w:t>
                </w:r>
              </w:p>
            </w:sdtContent>
          </w:sdt>
        </w:tc>
      </w:tr>
      <w:tr w:rsidR="00AA1FE2" w14:paraId="338EC26F" w14:textId="77777777">
        <w:tc>
          <w:tcPr>
            <w:tcW w:w="1526" w:type="dxa"/>
          </w:tcPr>
          <w:p w14:paraId="0AF11E43"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lastRenderedPageBreak/>
              <w:t>Class 5</w:t>
            </w:r>
          </w:p>
          <w:p w14:paraId="5F229A5F" w14:textId="442D48F7" w:rsidR="00AA1FE2" w:rsidRDefault="00AA1FE2">
            <w:pPr>
              <w:keepLines/>
              <w:spacing w:line="240" w:lineRule="auto"/>
              <w:ind w:left="0" w:hanging="2"/>
              <w:rPr>
                <w:rFonts w:ascii="Verdana" w:eastAsia="Verdana" w:hAnsi="Verdana" w:cs="Verdana"/>
                <w:b/>
                <w:sz w:val="20"/>
                <w:szCs w:val="20"/>
              </w:rPr>
            </w:pPr>
          </w:p>
        </w:tc>
        <w:tc>
          <w:tcPr>
            <w:tcW w:w="8080" w:type="dxa"/>
          </w:tcPr>
          <w:p w14:paraId="4D892AE4" w14:textId="77777777" w:rsidR="00AA1FE2" w:rsidRDefault="00000000">
            <w:pPr>
              <w:keepLines/>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Topic: Romanesque Art and Architecture.</w:t>
            </w:r>
          </w:p>
          <w:p w14:paraId="223F5AC0"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 xml:space="preserve">Reading: </w:t>
            </w:r>
          </w:p>
          <w:p w14:paraId="73893D21" w14:textId="77777777" w:rsidR="00AA1FE2" w:rsidRDefault="00000000">
            <w:pPr>
              <w:keepLines/>
              <w:numPr>
                <w:ilvl w:val="0"/>
                <w:numId w:val="12"/>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Art Across Time, Chapter 10</w:t>
            </w:r>
          </w:p>
          <w:p w14:paraId="72FB22D5" w14:textId="77777777" w:rsidR="00AA1FE2" w:rsidRDefault="00000000">
            <w:pPr>
              <w:keepLines/>
              <w:numPr>
                <w:ilvl w:val="0"/>
                <w:numId w:val="12"/>
              </w:numPr>
              <w:pBdr>
                <w:top w:val="nil"/>
                <w:left w:val="nil"/>
                <w:bottom w:val="nil"/>
                <w:right w:val="nil"/>
                <w:between w:val="nil"/>
              </w:pBdr>
              <w:spacing w:line="240" w:lineRule="auto"/>
              <w:ind w:left="0" w:hanging="2"/>
              <w:rPr>
                <w:rFonts w:ascii="Verdana" w:eastAsia="Verdana" w:hAnsi="Verdana" w:cs="Verdana"/>
                <w:color w:val="000000"/>
                <w:sz w:val="20"/>
                <w:szCs w:val="20"/>
                <w:highlight w:val="white"/>
              </w:rPr>
            </w:pPr>
            <w:r>
              <w:rPr>
                <w:rFonts w:ascii="Verdana" w:eastAsia="Verdana" w:hAnsi="Verdana" w:cs="Verdana"/>
                <w:color w:val="000000"/>
                <w:sz w:val="20"/>
                <w:szCs w:val="20"/>
                <w:highlight w:val="white"/>
              </w:rPr>
              <w:t>Chapter 8: Western art in the melting pot: Europe, sixth to eleventh century</w:t>
            </w:r>
          </w:p>
          <w:p w14:paraId="27742B5C" w14:textId="77777777" w:rsidR="00AA1FE2" w:rsidRDefault="00000000">
            <w:pPr>
              <w:keepLines/>
              <w:numPr>
                <w:ilvl w:val="0"/>
                <w:numId w:val="12"/>
              </w:numPr>
              <w:pBdr>
                <w:top w:val="nil"/>
                <w:left w:val="nil"/>
                <w:bottom w:val="nil"/>
                <w:right w:val="nil"/>
                <w:between w:val="nil"/>
              </w:pBdr>
              <w:spacing w:line="240" w:lineRule="auto"/>
              <w:ind w:left="0" w:hanging="2"/>
              <w:rPr>
                <w:rFonts w:ascii="Verdana" w:eastAsia="Verdana" w:hAnsi="Verdana" w:cs="Verdana"/>
                <w:color w:val="000000"/>
                <w:sz w:val="20"/>
                <w:szCs w:val="20"/>
                <w:highlight w:val="white"/>
              </w:rPr>
            </w:pPr>
            <w:r>
              <w:rPr>
                <w:rFonts w:ascii="Verdana" w:eastAsia="Verdana" w:hAnsi="Verdana" w:cs="Verdana"/>
                <w:color w:val="000000"/>
                <w:sz w:val="20"/>
                <w:szCs w:val="20"/>
                <w:highlight w:val="white"/>
              </w:rPr>
              <w:t>Chapter 9: The Church Militant: The twelfth century, in The Story of Art by E. H. Gombrich.</w:t>
            </w:r>
          </w:p>
          <w:p w14:paraId="2EB02424"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 xml:space="preserve">Online documentaries: </w:t>
            </w:r>
          </w:p>
          <w:p w14:paraId="36674A00" w14:textId="77777777" w:rsidR="00AA1FE2" w:rsidRDefault="00000000">
            <w:pPr>
              <w:keepLines/>
              <w:numPr>
                <w:ilvl w:val="0"/>
                <w:numId w:val="7"/>
              </w:numPr>
              <w:spacing w:line="240" w:lineRule="auto"/>
              <w:ind w:left="0" w:hanging="2"/>
              <w:rPr>
                <w:rFonts w:ascii="Verdana" w:eastAsia="Verdana" w:hAnsi="Verdana" w:cs="Verdana"/>
                <w:sz w:val="20"/>
                <w:szCs w:val="20"/>
              </w:rPr>
            </w:pPr>
            <w:r>
              <w:rPr>
                <w:rFonts w:ascii="Verdana" w:eastAsia="Verdana" w:hAnsi="Verdana" w:cs="Verdana"/>
                <w:sz w:val="20"/>
                <w:szCs w:val="20"/>
                <w:shd w:val="clear" w:color="auto" w:fill="F5F5F5"/>
              </w:rPr>
              <w:t xml:space="preserve">BBC documentary </w:t>
            </w:r>
            <w:r>
              <w:rPr>
                <w:rFonts w:ascii="Verdana" w:eastAsia="Verdana" w:hAnsi="Verdana" w:cs="Verdana"/>
                <w:sz w:val="20"/>
                <w:szCs w:val="20"/>
              </w:rPr>
              <w:t>Art of Eternity</w:t>
            </w:r>
            <w:r>
              <w:rPr>
                <w:rFonts w:ascii="Verdana" w:eastAsia="Verdana" w:hAnsi="Verdana" w:cs="Verdana"/>
                <w:sz w:val="20"/>
                <w:szCs w:val="20"/>
                <w:shd w:val="clear" w:color="auto" w:fill="F5F5F5"/>
              </w:rPr>
              <w:t xml:space="preserve"> by Andrew Graham-Dixon</w:t>
            </w:r>
          </w:p>
        </w:tc>
      </w:tr>
      <w:tr w:rsidR="00AA1FE2" w14:paraId="50F77258" w14:textId="77777777">
        <w:trPr>
          <w:trHeight w:val="2603"/>
        </w:trPr>
        <w:tc>
          <w:tcPr>
            <w:tcW w:w="1526" w:type="dxa"/>
          </w:tcPr>
          <w:p w14:paraId="06C5ED67"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Class 6</w:t>
            </w:r>
          </w:p>
          <w:p w14:paraId="72312A0F" w14:textId="18551635" w:rsidR="00AA1FE2" w:rsidRDefault="00AA1FE2">
            <w:pPr>
              <w:keepLines/>
              <w:spacing w:line="240" w:lineRule="auto"/>
              <w:ind w:left="0" w:hanging="2"/>
              <w:rPr>
                <w:rFonts w:ascii="Verdana" w:eastAsia="Verdana" w:hAnsi="Verdana" w:cs="Verdana"/>
                <w:sz w:val="20"/>
                <w:szCs w:val="20"/>
              </w:rPr>
            </w:pPr>
          </w:p>
        </w:tc>
        <w:tc>
          <w:tcPr>
            <w:tcW w:w="8080" w:type="dxa"/>
          </w:tcPr>
          <w:p w14:paraId="632770A4" w14:textId="77777777" w:rsidR="00AA1FE2" w:rsidRDefault="00000000">
            <w:pPr>
              <w:keepLines/>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 xml:space="preserve">Topic: Gothic Art and Architecture – Nature Redeemed </w:t>
            </w:r>
          </w:p>
          <w:p w14:paraId="7B1932B2"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 xml:space="preserve">Reading: </w:t>
            </w:r>
          </w:p>
          <w:p w14:paraId="10BABED1"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Art Across Time, Chapters 11, 12</w:t>
            </w:r>
          </w:p>
          <w:p w14:paraId="67371DD5" w14:textId="77777777" w:rsidR="00AA1FE2" w:rsidRDefault="00000000">
            <w:pPr>
              <w:keepLines/>
              <w:numPr>
                <w:ilvl w:val="0"/>
                <w:numId w:val="24"/>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C</w:t>
            </w:r>
            <w:r>
              <w:rPr>
                <w:rFonts w:ascii="Verdana" w:eastAsia="Verdana" w:hAnsi="Verdana" w:cs="Verdana"/>
                <w:color w:val="000000"/>
                <w:sz w:val="20"/>
                <w:szCs w:val="20"/>
                <w:highlight w:val="white"/>
              </w:rPr>
              <w:t>hapter 10: The Church Triumphant: The thirteenth century, in The Story of Art by E. H. Gombrich</w:t>
            </w:r>
          </w:p>
          <w:p w14:paraId="48806047" w14:textId="77777777" w:rsidR="00AA1FE2" w:rsidRDefault="00000000">
            <w:pPr>
              <w:keepLines/>
              <w:numPr>
                <w:ilvl w:val="0"/>
                <w:numId w:val="24"/>
              </w:numPr>
              <w:pBdr>
                <w:top w:val="nil"/>
                <w:left w:val="nil"/>
                <w:bottom w:val="nil"/>
                <w:right w:val="nil"/>
                <w:between w:val="nil"/>
              </w:pBdr>
              <w:spacing w:line="240" w:lineRule="auto"/>
              <w:ind w:left="0" w:hanging="2"/>
              <w:rPr>
                <w:rFonts w:ascii="Verdana" w:eastAsia="Verdana" w:hAnsi="Verdana" w:cs="Verdana"/>
                <w:color w:val="000000"/>
                <w:sz w:val="20"/>
                <w:szCs w:val="20"/>
                <w:highlight w:val="white"/>
              </w:rPr>
            </w:pPr>
            <w:r>
              <w:rPr>
                <w:rFonts w:ascii="Verdana" w:eastAsia="Verdana" w:hAnsi="Verdana" w:cs="Verdana"/>
                <w:color w:val="000000"/>
                <w:sz w:val="20"/>
                <w:szCs w:val="20"/>
                <w:highlight w:val="white"/>
              </w:rPr>
              <w:t xml:space="preserve">Chapter 11: Courtiers and burghers: The fourteenth century, in The Story of Art by E. H. Gombrich. </w:t>
            </w:r>
          </w:p>
          <w:p w14:paraId="7FFA4CD8" w14:textId="77777777" w:rsidR="00AA1FE2" w:rsidRDefault="00000000">
            <w:pPr>
              <w:keepLines/>
              <w:numPr>
                <w:ilvl w:val="0"/>
                <w:numId w:val="24"/>
              </w:numPr>
              <w:pBdr>
                <w:top w:val="nil"/>
                <w:left w:val="nil"/>
                <w:bottom w:val="nil"/>
                <w:right w:val="nil"/>
                <w:between w:val="nil"/>
              </w:pBdr>
              <w:spacing w:line="240" w:lineRule="auto"/>
              <w:ind w:left="0" w:hanging="2"/>
              <w:rPr>
                <w:rFonts w:ascii="Verdana" w:eastAsia="Verdana" w:hAnsi="Verdana" w:cs="Verdana"/>
                <w:color w:val="000000"/>
                <w:sz w:val="20"/>
                <w:szCs w:val="20"/>
                <w:highlight w:val="white"/>
              </w:rPr>
            </w:pPr>
            <w:r>
              <w:rPr>
                <w:rFonts w:ascii="Verdana" w:eastAsia="Verdana" w:hAnsi="Verdana" w:cs="Verdana"/>
                <w:color w:val="000000"/>
                <w:sz w:val="20"/>
                <w:szCs w:val="20"/>
                <w:highlight w:val="white"/>
              </w:rPr>
              <w:t xml:space="preserve">Chapter 12: Conquest of reality: The early fifteenth centruy, in The Story of Art by E. H. Gombrich. </w:t>
            </w:r>
          </w:p>
          <w:p w14:paraId="4062FE7E"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 xml:space="preserve">Online documentaries: </w:t>
            </w:r>
          </w:p>
          <w:p w14:paraId="30CA0390" w14:textId="77777777" w:rsidR="00AA1FE2" w:rsidRDefault="00000000">
            <w:pPr>
              <w:keepLines/>
              <w:numPr>
                <w:ilvl w:val="0"/>
                <w:numId w:val="22"/>
              </w:numPr>
              <w:spacing w:line="240" w:lineRule="auto"/>
              <w:ind w:left="0" w:hanging="2"/>
              <w:rPr>
                <w:rFonts w:ascii="Verdana" w:eastAsia="Verdana" w:hAnsi="Verdana" w:cs="Verdana"/>
                <w:sz w:val="20"/>
                <w:szCs w:val="20"/>
                <w:shd w:val="clear" w:color="auto" w:fill="F5F5F5"/>
              </w:rPr>
            </w:pPr>
            <w:r>
              <w:rPr>
                <w:rFonts w:ascii="Verdana" w:eastAsia="Verdana" w:hAnsi="Verdana" w:cs="Verdana"/>
                <w:sz w:val="20"/>
                <w:szCs w:val="20"/>
                <w:shd w:val="clear" w:color="auto" w:fill="F5F5F5"/>
              </w:rPr>
              <w:t>BBC documentary on the Renaissance by Andrew Graham-Dixon</w:t>
            </w:r>
          </w:p>
        </w:tc>
      </w:tr>
      <w:tr w:rsidR="00AA1FE2" w14:paraId="4233C0FF" w14:textId="77777777">
        <w:tc>
          <w:tcPr>
            <w:tcW w:w="1526" w:type="dxa"/>
          </w:tcPr>
          <w:p w14:paraId="3FEA7B4D"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Class 7</w:t>
            </w:r>
          </w:p>
          <w:p w14:paraId="218910F1" w14:textId="1341A701" w:rsidR="00AA1FE2" w:rsidRDefault="00AA1FE2">
            <w:pPr>
              <w:keepLines/>
              <w:spacing w:line="240" w:lineRule="auto"/>
              <w:ind w:left="0" w:hanging="2"/>
              <w:rPr>
                <w:rFonts w:ascii="Verdana" w:eastAsia="Verdana" w:hAnsi="Verdana" w:cs="Verdana"/>
                <w:sz w:val="20"/>
                <w:szCs w:val="20"/>
              </w:rPr>
            </w:pPr>
          </w:p>
        </w:tc>
        <w:tc>
          <w:tcPr>
            <w:tcW w:w="8080" w:type="dxa"/>
          </w:tcPr>
          <w:p w14:paraId="225BAA78" w14:textId="77777777" w:rsidR="00AA1FE2" w:rsidRDefault="00000000">
            <w:pPr>
              <w:keepLines/>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Topic: Renaissance</w:t>
            </w:r>
          </w:p>
          <w:p w14:paraId="31A78AEC"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 xml:space="preserve">Reading: </w:t>
            </w:r>
          </w:p>
          <w:p w14:paraId="03894499" w14:textId="77777777" w:rsidR="00AA1FE2" w:rsidRDefault="00000000">
            <w:pPr>
              <w:keepLines/>
              <w:numPr>
                <w:ilvl w:val="0"/>
                <w:numId w:val="18"/>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Chapter 13: Tradition and innovation I: The later fifteenth century in Italy, Chapter 14: Tradition and innovation: II: The fifteenth century in the north, and Chapter 15: Harmony attained: Tuscany and Rome, early sixteenth century, in The Story of Art by E. H. Gombrich. </w:t>
            </w:r>
          </w:p>
          <w:p w14:paraId="44195249" w14:textId="77777777" w:rsidR="00AA1FE2" w:rsidRDefault="00000000">
            <w:pPr>
              <w:keepLines/>
              <w:numPr>
                <w:ilvl w:val="0"/>
                <w:numId w:val="18"/>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Adams, Chapter 15: pp. 547 – 583, Chapter 17: pp. 606 – 6</w:t>
            </w:r>
          </w:p>
          <w:p w14:paraId="1A7696E9" w14:textId="77777777" w:rsidR="00AA1FE2" w:rsidRDefault="00000000">
            <w:pPr>
              <w:keepLines/>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Online documentaries:</w:t>
            </w:r>
          </w:p>
          <w:p w14:paraId="52881AB2" w14:textId="77777777" w:rsidR="00AA1FE2" w:rsidRDefault="00000000">
            <w:pPr>
              <w:keepLines/>
              <w:numPr>
                <w:ilvl w:val="0"/>
                <w:numId w:val="28"/>
              </w:numPr>
              <w:pBdr>
                <w:top w:val="nil"/>
                <w:left w:val="nil"/>
                <w:bottom w:val="nil"/>
                <w:right w:val="nil"/>
                <w:between w:val="nil"/>
              </w:pBdr>
              <w:spacing w:line="240" w:lineRule="auto"/>
              <w:ind w:left="0" w:hanging="2"/>
              <w:rPr>
                <w:rFonts w:ascii="Verdana" w:eastAsia="Verdana" w:hAnsi="Verdana" w:cs="Verdana"/>
                <w:color w:val="000000"/>
                <w:sz w:val="20"/>
                <w:szCs w:val="20"/>
                <w:shd w:val="clear" w:color="auto" w:fill="F5F5F5"/>
              </w:rPr>
            </w:pPr>
            <w:r>
              <w:rPr>
                <w:rFonts w:ascii="Verdana" w:eastAsia="Verdana" w:hAnsi="Verdana" w:cs="Verdana"/>
                <w:color w:val="000000"/>
                <w:sz w:val="20"/>
                <w:szCs w:val="20"/>
                <w:shd w:val="clear" w:color="auto" w:fill="F5F5F5"/>
              </w:rPr>
              <w:t>The Medici Makers of Modern Art by Andrew Graham-Dixon</w:t>
            </w:r>
          </w:p>
          <w:p w14:paraId="4A750564" w14:textId="77777777" w:rsidR="00AA1FE2" w:rsidRDefault="00000000">
            <w:pPr>
              <w:keepLines/>
              <w:numPr>
                <w:ilvl w:val="0"/>
                <w:numId w:val="28"/>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 xml:space="preserve">Michelangelo - Self-Portrait by Robert Snyder </w:t>
            </w:r>
          </w:p>
          <w:p w14:paraId="065CA84B" w14:textId="77777777" w:rsidR="00AA1FE2" w:rsidRDefault="00000000">
            <w:pPr>
              <w:keepLines/>
              <w:numPr>
                <w:ilvl w:val="0"/>
                <w:numId w:val="28"/>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shd w:val="clear" w:color="auto" w:fill="F5F5F5"/>
              </w:rPr>
              <w:t xml:space="preserve">BBC series on Northern Renaissance by </w:t>
            </w:r>
            <w:r>
              <w:rPr>
                <w:rFonts w:ascii="Verdana" w:eastAsia="Verdana" w:hAnsi="Verdana" w:cs="Verdana"/>
                <w:color w:val="000000"/>
                <w:sz w:val="20"/>
                <w:szCs w:val="20"/>
                <w:highlight w:val="white"/>
              </w:rPr>
              <w:t>Joseph Leo Koerner</w:t>
            </w:r>
          </w:p>
          <w:p w14:paraId="2BB10C5B" w14:textId="77777777" w:rsidR="00AA1FE2" w:rsidRDefault="00000000">
            <w:pPr>
              <w:keepLines/>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b/>
                <w:color w:val="000000"/>
                <w:sz w:val="20"/>
                <w:szCs w:val="20"/>
              </w:rPr>
              <w:t>Assignments/deadlines: Mid-Term Paper Due.</w:t>
            </w:r>
          </w:p>
        </w:tc>
      </w:tr>
      <w:tr w:rsidR="00AA1FE2" w14:paraId="141E376A" w14:textId="77777777">
        <w:tc>
          <w:tcPr>
            <w:tcW w:w="1526" w:type="dxa"/>
          </w:tcPr>
          <w:p w14:paraId="567FCA7B" w14:textId="54504BA4" w:rsidR="00AA1FE2" w:rsidRDefault="00000000">
            <w:pPr>
              <w:keepLines/>
              <w:spacing w:line="240" w:lineRule="auto"/>
              <w:ind w:left="0" w:hanging="2"/>
              <w:rPr>
                <w:rFonts w:ascii="Verdana" w:eastAsia="Verdana" w:hAnsi="Verdana" w:cs="Verdana"/>
                <w:sz w:val="20"/>
                <w:szCs w:val="20"/>
              </w:rPr>
            </w:pPr>
            <w:sdt>
              <w:sdtPr>
                <w:tag w:val="goog_rdk_12"/>
                <w:id w:val="-1361810872"/>
              </w:sdtPr>
              <w:sdtContent>
                <w:commentRangeStart w:id="0"/>
              </w:sdtContent>
            </w:sdt>
            <w:commentRangeEnd w:id="0"/>
            <w:r>
              <w:rPr>
                <w:rStyle w:val="CommentReference"/>
                <w:rFonts w:ascii="Verdana" w:eastAsia="Verdana" w:hAnsi="Verdana" w:cs="Verdana"/>
                <w:sz w:val="20"/>
                <w:szCs w:val="20"/>
              </w:rPr>
              <w:commentReference w:id="0"/>
            </w:r>
          </w:p>
        </w:tc>
        <w:tc>
          <w:tcPr>
            <w:tcW w:w="8080" w:type="dxa"/>
          </w:tcPr>
          <w:p w14:paraId="7F87B456" w14:textId="77777777" w:rsidR="00AA1FE2" w:rsidRDefault="00000000">
            <w:pPr>
              <w:keepLines/>
              <w:spacing w:line="240" w:lineRule="auto"/>
              <w:ind w:left="0" w:hanging="2"/>
              <w:rPr>
                <w:rFonts w:ascii="Verdana" w:eastAsia="Verdana" w:hAnsi="Verdana" w:cs="Verdana"/>
                <w:b/>
                <w:sz w:val="20"/>
                <w:szCs w:val="20"/>
              </w:rPr>
            </w:pPr>
            <w:r>
              <w:rPr>
                <w:rFonts w:ascii="Verdana" w:eastAsia="Verdana" w:hAnsi="Verdana" w:cs="Verdana"/>
                <w:b/>
                <w:sz w:val="20"/>
                <w:szCs w:val="20"/>
              </w:rPr>
              <w:t>Mid-term break</w:t>
            </w:r>
          </w:p>
        </w:tc>
      </w:tr>
      <w:tr w:rsidR="00AA1FE2" w14:paraId="237F33C2" w14:textId="77777777">
        <w:tc>
          <w:tcPr>
            <w:tcW w:w="1526" w:type="dxa"/>
          </w:tcPr>
          <w:p w14:paraId="66408DD6"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Class 8</w:t>
            </w:r>
          </w:p>
          <w:p w14:paraId="558E2AA6" w14:textId="58B08A3C" w:rsidR="00AA1FE2" w:rsidRDefault="00AA1FE2">
            <w:pPr>
              <w:keepLines/>
              <w:spacing w:line="240" w:lineRule="auto"/>
              <w:ind w:left="0" w:hanging="2"/>
              <w:rPr>
                <w:rFonts w:ascii="Verdana" w:eastAsia="Verdana" w:hAnsi="Verdana" w:cs="Verdana"/>
                <w:b/>
                <w:sz w:val="20"/>
                <w:szCs w:val="20"/>
              </w:rPr>
            </w:pPr>
          </w:p>
        </w:tc>
        <w:tc>
          <w:tcPr>
            <w:tcW w:w="8080" w:type="dxa"/>
          </w:tcPr>
          <w:p w14:paraId="4A070F53" w14:textId="77777777" w:rsidR="00AA1FE2" w:rsidRDefault="00000000">
            <w:pPr>
              <w:keepLines/>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Topic: Late Renaissance and Mannerism</w:t>
            </w:r>
          </w:p>
          <w:p w14:paraId="0BE3C802"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 xml:space="preserve">Reading: </w:t>
            </w:r>
          </w:p>
          <w:p w14:paraId="3C7CBAEF" w14:textId="77777777" w:rsidR="00AA1FE2" w:rsidRDefault="00000000">
            <w:pPr>
              <w:keepLines/>
              <w:numPr>
                <w:ilvl w:val="0"/>
                <w:numId w:val="27"/>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Chapter 18: A crisis of art: Europe, later sixteenth century, in The Story of Art by E. H. Gombrich</w:t>
            </w:r>
          </w:p>
          <w:p w14:paraId="181C443C" w14:textId="77777777" w:rsidR="00AA1FE2" w:rsidRDefault="00000000">
            <w:pPr>
              <w:keepLines/>
              <w:numPr>
                <w:ilvl w:val="0"/>
                <w:numId w:val="27"/>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Adams, Chapter 16: pp. 587 - 603</w:t>
            </w:r>
            <w:r>
              <w:rPr>
                <w:rFonts w:ascii="Verdana" w:eastAsia="Verdana" w:hAnsi="Verdana" w:cs="Verdana"/>
                <w:color w:val="000000"/>
                <w:sz w:val="20"/>
                <w:szCs w:val="20"/>
                <w:highlight w:val="white"/>
              </w:rPr>
              <w:t xml:space="preserve"> </w:t>
            </w:r>
          </w:p>
          <w:p w14:paraId="0F726A5F" w14:textId="77777777" w:rsidR="00AA1FE2" w:rsidRDefault="00000000">
            <w:pPr>
              <w:keepLines/>
              <w:numPr>
                <w:ilvl w:val="0"/>
                <w:numId w:val="27"/>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Dr. Eliška Fučíková, The Merchants of Light, Art, science, and culture at the court of Rudolph II. (pdf)</w:t>
            </w:r>
          </w:p>
          <w:p w14:paraId="3367774F" w14:textId="77777777" w:rsidR="00AA1FE2" w:rsidRDefault="00000000">
            <w:pPr>
              <w:keepLines/>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Online documentaries:</w:t>
            </w:r>
          </w:p>
          <w:p w14:paraId="2358DF67" w14:textId="77777777" w:rsidR="00AA1FE2" w:rsidRDefault="00000000">
            <w:pPr>
              <w:keepLines/>
              <w:numPr>
                <w:ilvl w:val="0"/>
                <w:numId w:val="29"/>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The Apparition of Knowledge in the Court of Rudolph II.</w:t>
            </w:r>
          </w:p>
        </w:tc>
      </w:tr>
      <w:tr w:rsidR="00AA1FE2" w14:paraId="42035612" w14:textId="77777777">
        <w:tc>
          <w:tcPr>
            <w:tcW w:w="1526" w:type="dxa"/>
          </w:tcPr>
          <w:p w14:paraId="61F15BF0"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Class 9</w:t>
            </w:r>
          </w:p>
          <w:p w14:paraId="0360E474" w14:textId="07B3F478" w:rsidR="00AA1FE2" w:rsidRDefault="00AA1FE2">
            <w:pPr>
              <w:keepLines/>
              <w:spacing w:line="240" w:lineRule="auto"/>
              <w:ind w:left="0" w:hanging="2"/>
              <w:rPr>
                <w:rFonts w:ascii="Verdana" w:eastAsia="Verdana" w:hAnsi="Verdana" w:cs="Verdana"/>
                <w:b/>
                <w:sz w:val="20"/>
                <w:szCs w:val="20"/>
              </w:rPr>
            </w:pPr>
          </w:p>
        </w:tc>
        <w:tc>
          <w:tcPr>
            <w:tcW w:w="8080" w:type="dxa"/>
          </w:tcPr>
          <w:p w14:paraId="3728D696"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 xml:space="preserve">Topic: Baroque </w:t>
            </w:r>
          </w:p>
          <w:p w14:paraId="34BD04EC"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 xml:space="preserve">Reading: </w:t>
            </w:r>
          </w:p>
          <w:p w14:paraId="52728FB3" w14:textId="77777777" w:rsidR="00AA1FE2" w:rsidRDefault="00000000">
            <w:pPr>
              <w:keepLines/>
              <w:numPr>
                <w:ilvl w:val="0"/>
                <w:numId w:val="26"/>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 xml:space="preserve">Chapter 19: Vision and visions: Catholic Europe, first half of the seventeenth century, and Chapter 21: Power and glory: I, in The Story of Art by E. H. Gombrich </w:t>
            </w:r>
          </w:p>
          <w:p w14:paraId="0FFFA830" w14:textId="77777777" w:rsidR="00AA1FE2" w:rsidRDefault="00000000">
            <w:pPr>
              <w:keepLines/>
              <w:numPr>
                <w:ilvl w:val="0"/>
                <w:numId w:val="26"/>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Adams, Chapter 18: pp. 625 – 672, Chapter 19: pp. 675 – 696</w:t>
            </w:r>
          </w:p>
          <w:p w14:paraId="5DE3EAF7" w14:textId="77777777" w:rsidR="00AA1FE2" w:rsidRDefault="00000000">
            <w:pPr>
              <w:keepLines/>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lastRenderedPageBreak/>
              <w:t>Online documentaries:</w:t>
            </w:r>
          </w:p>
          <w:p w14:paraId="0BB9E20C" w14:textId="77777777" w:rsidR="00AA1FE2" w:rsidRDefault="00000000">
            <w:pPr>
              <w:keepLines/>
              <w:numPr>
                <w:ilvl w:val="0"/>
                <w:numId w:val="23"/>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 xml:space="preserve">BBC documentary series Power of Art by Simon Schama: Caravaggio, Bernini, Rembrandt </w:t>
            </w:r>
          </w:p>
          <w:p w14:paraId="75219171" w14:textId="77777777" w:rsidR="00AA1FE2" w:rsidRDefault="00000000">
            <w:pPr>
              <w:keepLines/>
              <w:numPr>
                <w:ilvl w:val="0"/>
                <w:numId w:val="23"/>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Caravaggio, documentary by Robert Hughes </w:t>
            </w:r>
          </w:p>
          <w:p w14:paraId="7C753948" w14:textId="77777777" w:rsidR="003A6772" w:rsidRPr="003A6772" w:rsidRDefault="00000000" w:rsidP="003A6772">
            <w:pPr>
              <w:keepLines/>
              <w:numPr>
                <w:ilvl w:val="0"/>
                <w:numId w:val="23"/>
              </w:numPr>
              <w:spacing w:line="240" w:lineRule="auto"/>
              <w:ind w:left="0" w:hanging="2"/>
              <w:rPr>
                <w:rFonts w:ascii="Verdana" w:eastAsia="Verdana" w:hAnsi="Verdana" w:cs="Verdana"/>
                <w:color w:val="000000"/>
                <w:sz w:val="20"/>
                <w:szCs w:val="20"/>
                <w:highlight w:val="white"/>
              </w:rPr>
            </w:pPr>
            <w:r>
              <w:rPr>
                <w:rFonts w:ascii="Verdana" w:eastAsia="Verdana" w:hAnsi="Verdana" w:cs="Verdana"/>
                <w:sz w:val="20"/>
                <w:szCs w:val="20"/>
              </w:rPr>
              <w:t>Caravaggio by Derek Jarman</w:t>
            </w:r>
          </w:p>
          <w:p w14:paraId="51A50024" w14:textId="45B2EE85" w:rsidR="00AA1FE2" w:rsidRDefault="00000000" w:rsidP="003A6772">
            <w:pPr>
              <w:keepLines/>
              <w:numPr>
                <w:ilvl w:val="0"/>
                <w:numId w:val="23"/>
              </w:numPr>
              <w:spacing w:line="240" w:lineRule="auto"/>
              <w:ind w:left="0" w:hanging="2"/>
              <w:rPr>
                <w:rFonts w:ascii="Verdana" w:eastAsia="Verdana" w:hAnsi="Verdana" w:cs="Verdana"/>
                <w:color w:val="000000"/>
                <w:sz w:val="20"/>
                <w:szCs w:val="20"/>
                <w:highlight w:val="white"/>
              </w:rPr>
            </w:pPr>
            <w:r>
              <w:rPr>
                <w:rFonts w:ascii="Verdana" w:eastAsia="Verdana" w:hAnsi="Verdana" w:cs="Verdana"/>
                <w:color w:val="000000"/>
                <w:sz w:val="20"/>
                <w:szCs w:val="20"/>
                <w:highlight w:val="white"/>
              </w:rPr>
              <w:t>Marie Antoinette by Sofia Coppola</w:t>
            </w:r>
          </w:p>
        </w:tc>
      </w:tr>
      <w:tr w:rsidR="00AA1FE2" w14:paraId="56B66453" w14:textId="77777777">
        <w:tc>
          <w:tcPr>
            <w:tcW w:w="1526" w:type="dxa"/>
          </w:tcPr>
          <w:p w14:paraId="1509C716"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lastRenderedPageBreak/>
              <w:t>Class 10</w:t>
            </w:r>
          </w:p>
          <w:p w14:paraId="3327429A" w14:textId="1DB65CD0" w:rsidR="00AA1FE2" w:rsidRDefault="00AA1FE2">
            <w:pPr>
              <w:keepLines/>
              <w:spacing w:line="240" w:lineRule="auto"/>
              <w:ind w:left="0" w:hanging="2"/>
              <w:rPr>
                <w:rFonts w:ascii="Verdana" w:eastAsia="Verdana" w:hAnsi="Verdana" w:cs="Verdana"/>
                <w:b/>
                <w:sz w:val="20"/>
                <w:szCs w:val="20"/>
              </w:rPr>
            </w:pPr>
          </w:p>
        </w:tc>
        <w:tc>
          <w:tcPr>
            <w:tcW w:w="8080" w:type="dxa"/>
          </w:tcPr>
          <w:p w14:paraId="0432DCD9"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Topic: Neoclassicism and Romanticism: The Late Eighteenth and Early Nineteenth Centuries</w:t>
            </w:r>
          </w:p>
          <w:p w14:paraId="2E4F2E93"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 xml:space="preserve">Reading: </w:t>
            </w:r>
          </w:p>
          <w:p w14:paraId="2EBA8AA8" w14:textId="77777777" w:rsidR="00AA1FE2" w:rsidRDefault="00000000">
            <w:pPr>
              <w:keepLines/>
              <w:numPr>
                <w:ilvl w:val="0"/>
                <w:numId w:val="30"/>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 xml:space="preserve">Adams, Chapter 20: pp. 699 – 714, Chapter 21: pp. 716 – 737 </w:t>
            </w:r>
          </w:p>
          <w:p w14:paraId="45660CEC" w14:textId="77777777" w:rsidR="00AA1FE2" w:rsidRDefault="00000000">
            <w:pPr>
              <w:keepLines/>
              <w:numPr>
                <w:ilvl w:val="0"/>
                <w:numId w:val="30"/>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Chapter 25: Permanent Revolution: The nineteenth century and, in The Story of Art by E. H. Gombrich</w:t>
            </w:r>
          </w:p>
          <w:p w14:paraId="770A94EB" w14:textId="77777777" w:rsidR="00AA1FE2" w:rsidRDefault="00000000">
            <w:pPr>
              <w:keepLines/>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Online documentaries:</w:t>
            </w:r>
          </w:p>
          <w:p w14:paraId="6BFFFDBE" w14:textId="77777777" w:rsidR="00AA1FE2" w:rsidRDefault="00000000">
            <w:pPr>
              <w:keepLines/>
              <w:numPr>
                <w:ilvl w:val="0"/>
                <w:numId w:val="16"/>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Simon Schama, Jacques-Louis David, BBC documentary series</w:t>
            </w:r>
          </w:p>
        </w:tc>
      </w:tr>
      <w:tr w:rsidR="00AA1FE2" w14:paraId="7B024A29" w14:textId="77777777">
        <w:tc>
          <w:tcPr>
            <w:tcW w:w="1526" w:type="dxa"/>
          </w:tcPr>
          <w:p w14:paraId="2E339933"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Class 11</w:t>
            </w:r>
          </w:p>
          <w:p w14:paraId="0C88F33A" w14:textId="78135A65" w:rsidR="00AA1FE2" w:rsidRDefault="00AA1FE2">
            <w:pPr>
              <w:keepLines/>
              <w:spacing w:line="240" w:lineRule="auto"/>
              <w:ind w:left="0" w:hanging="2"/>
              <w:rPr>
                <w:rFonts w:ascii="Verdana" w:eastAsia="Verdana" w:hAnsi="Verdana" w:cs="Verdana"/>
                <w:b/>
                <w:sz w:val="20"/>
                <w:szCs w:val="20"/>
              </w:rPr>
            </w:pPr>
          </w:p>
        </w:tc>
        <w:tc>
          <w:tcPr>
            <w:tcW w:w="8080" w:type="dxa"/>
          </w:tcPr>
          <w:p w14:paraId="7CE7A64C" w14:textId="77777777" w:rsidR="00AA1FE2" w:rsidRDefault="00000000">
            <w:pPr>
              <w:keepLines/>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Topic: Art Nouveau and Secession</w:t>
            </w:r>
          </w:p>
          <w:p w14:paraId="5DE3B495"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 xml:space="preserve">Reading: </w:t>
            </w:r>
          </w:p>
          <w:p w14:paraId="0393A574" w14:textId="77777777" w:rsidR="00AA1FE2" w:rsidRDefault="00000000">
            <w:pPr>
              <w:keepLines/>
              <w:numPr>
                <w:ilvl w:val="0"/>
                <w:numId w:val="19"/>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 xml:space="preserve">Adams, Chapter 21: pp. 716 – 737 </w:t>
            </w:r>
          </w:p>
          <w:p w14:paraId="523F0724" w14:textId="77777777" w:rsidR="00AA1FE2" w:rsidRDefault="00000000">
            <w:pPr>
              <w:keepLines/>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Online documentaries:</w:t>
            </w:r>
          </w:p>
          <w:p w14:paraId="5701CC2A" w14:textId="77777777" w:rsidR="00AA1FE2" w:rsidRDefault="00000000">
            <w:pPr>
              <w:keepLines/>
              <w:numPr>
                <w:ilvl w:val="0"/>
                <w:numId w:val="8"/>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Shock of The New by Robert Hughes</w:t>
            </w:r>
          </w:p>
        </w:tc>
      </w:tr>
      <w:tr w:rsidR="00AA1FE2" w14:paraId="7DCF6CB8" w14:textId="77777777">
        <w:tc>
          <w:tcPr>
            <w:tcW w:w="1526" w:type="dxa"/>
          </w:tcPr>
          <w:p w14:paraId="21E3FE1C"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Class 12</w:t>
            </w:r>
          </w:p>
          <w:p w14:paraId="42982B59" w14:textId="197FD5CC" w:rsidR="00AA1FE2" w:rsidRDefault="00AA1FE2">
            <w:pPr>
              <w:keepLines/>
              <w:spacing w:line="240" w:lineRule="auto"/>
              <w:ind w:left="0" w:hanging="2"/>
              <w:rPr>
                <w:rFonts w:ascii="Verdana" w:eastAsia="Verdana" w:hAnsi="Verdana" w:cs="Verdana"/>
                <w:b/>
                <w:sz w:val="20"/>
                <w:szCs w:val="20"/>
              </w:rPr>
            </w:pPr>
          </w:p>
        </w:tc>
        <w:tc>
          <w:tcPr>
            <w:tcW w:w="8080" w:type="dxa"/>
          </w:tcPr>
          <w:p w14:paraId="62C3D17E"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Topic: Modern Art</w:t>
            </w:r>
          </w:p>
          <w:p w14:paraId="0D48B8A7"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Reading:</w:t>
            </w:r>
          </w:p>
          <w:p w14:paraId="39E08508" w14:textId="77777777" w:rsidR="00AA1FE2" w:rsidRDefault="00000000">
            <w:pPr>
              <w:keepLines/>
              <w:numPr>
                <w:ilvl w:val="0"/>
                <w:numId w:val="10"/>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Chapter 27: Experimental art: The first half of the twentieth century, in The Story of Art by E. H. Gombrich</w:t>
            </w:r>
          </w:p>
          <w:p w14:paraId="755C5DBE" w14:textId="77777777" w:rsidR="00AA1FE2" w:rsidRDefault="00000000">
            <w:pPr>
              <w:keepLines/>
              <w:numPr>
                <w:ilvl w:val="0"/>
                <w:numId w:val="10"/>
              </w:numPr>
              <w:pBdr>
                <w:top w:val="nil"/>
                <w:left w:val="nil"/>
                <w:bottom w:val="nil"/>
                <w:right w:val="nil"/>
                <w:between w:val="nil"/>
              </w:pBdr>
              <w:spacing w:line="240" w:lineRule="auto"/>
              <w:ind w:left="0" w:hanging="2"/>
              <w:rPr>
                <w:rFonts w:ascii="Verdana" w:eastAsia="Verdana" w:hAnsi="Verdana" w:cs="Verdana"/>
                <w:color w:val="000000"/>
                <w:sz w:val="20"/>
                <w:szCs w:val="20"/>
                <w:highlight w:val="white"/>
              </w:rPr>
            </w:pPr>
            <w:r>
              <w:rPr>
                <w:rFonts w:ascii="Verdana" w:eastAsia="Verdana" w:hAnsi="Verdana" w:cs="Verdana"/>
                <w:color w:val="000000"/>
                <w:sz w:val="20"/>
                <w:szCs w:val="20"/>
                <w:highlight w:val="white"/>
              </w:rPr>
              <w:t>Chapter 28: A story without end: The triumph of Modernism, in The Story of Art by E. H. Gombrich</w:t>
            </w:r>
          </w:p>
          <w:p w14:paraId="73853A0E" w14:textId="77777777" w:rsidR="00AA1FE2" w:rsidRDefault="00000000">
            <w:pPr>
              <w:keepLines/>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Online documentaries:</w:t>
            </w:r>
          </w:p>
          <w:p w14:paraId="59112AD6" w14:textId="77777777" w:rsidR="00AA1FE2" w:rsidRDefault="00000000">
            <w:pPr>
              <w:keepLines/>
              <w:numPr>
                <w:ilvl w:val="0"/>
                <w:numId w:val="13"/>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Auguste Rodin – The Gates of Hell</w:t>
            </w:r>
          </w:p>
          <w:p w14:paraId="02A54869" w14:textId="77777777" w:rsidR="00AA1FE2" w:rsidRDefault="00000000">
            <w:pPr>
              <w:keepLines/>
              <w:numPr>
                <w:ilvl w:val="0"/>
                <w:numId w:val="13"/>
              </w:numPr>
              <w:spacing w:line="240" w:lineRule="auto"/>
              <w:ind w:left="0" w:hanging="2"/>
              <w:rPr>
                <w:rFonts w:ascii="Verdana" w:eastAsia="Verdana" w:hAnsi="Verdana" w:cs="Verdana"/>
                <w:sz w:val="20"/>
                <w:szCs w:val="20"/>
                <w:highlight w:val="white"/>
              </w:rPr>
            </w:pPr>
            <w:r>
              <w:rPr>
                <w:rFonts w:ascii="Verdana" w:eastAsia="Verdana" w:hAnsi="Verdana" w:cs="Verdana"/>
                <w:sz w:val="20"/>
                <w:szCs w:val="20"/>
                <w:highlight w:val="white"/>
              </w:rPr>
              <w:t>Frank Lloyd Wright by Ken Burns</w:t>
            </w:r>
          </w:p>
          <w:p w14:paraId="19D79081" w14:textId="77777777" w:rsidR="00AA1FE2" w:rsidRDefault="00000000">
            <w:pPr>
              <w:keepLines/>
              <w:numPr>
                <w:ilvl w:val="0"/>
                <w:numId w:val="13"/>
              </w:numPr>
              <w:pBdr>
                <w:top w:val="nil"/>
                <w:left w:val="nil"/>
                <w:bottom w:val="nil"/>
                <w:right w:val="nil"/>
                <w:between w:val="nil"/>
              </w:pBdr>
              <w:spacing w:line="240" w:lineRule="auto"/>
              <w:ind w:left="0" w:hanging="2"/>
              <w:rPr>
                <w:rFonts w:ascii="Verdana" w:eastAsia="Verdana" w:hAnsi="Verdana" w:cs="Verdana"/>
                <w:color w:val="000000"/>
                <w:sz w:val="20"/>
                <w:szCs w:val="20"/>
                <w:highlight w:val="white"/>
              </w:rPr>
            </w:pPr>
            <w:r>
              <w:rPr>
                <w:rFonts w:ascii="Verdana" w:eastAsia="Verdana" w:hAnsi="Verdana" w:cs="Verdana"/>
                <w:color w:val="000000"/>
                <w:sz w:val="20"/>
                <w:szCs w:val="20"/>
                <w:highlight w:val="white"/>
              </w:rPr>
              <w:t>Picasso in the BBC documentary series Power of Art by Simon Schama</w:t>
            </w:r>
          </w:p>
        </w:tc>
      </w:tr>
      <w:tr w:rsidR="00AA1FE2" w14:paraId="455E7645" w14:textId="77777777">
        <w:tc>
          <w:tcPr>
            <w:tcW w:w="1526" w:type="dxa"/>
          </w:tcPr>
          <w:p w14:paraId="198AC71B"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Class 13</w:t>
            </w:r>
          </w:p>
          <w:p w14:paraId="7C051ED0" w14:textId="5839A563" w:rsidR="00AA1FE2" w:rsidRDefault="00AA1FE2">
            <w:pPr>
              <w:keepLines/>
              <w:spacing w:line="240" w:lineRule="auto"/>
              <w:ind w:left="0" w:hanging="2"/>
              <w:rPr>
                <w:rFonts w:ascii="Verdana" w:eastAsia="Verdana" w:hAnsi="Verdana" w:cs="Verdana"/>
                <w:b/>
                <w:sz w:val="20"/>
                <w:szCs w:val="20"/>
              </w:rPr>
            </w:pPr>
          </w:p>
        </w:tc>
        <w:tc>
          <w:tcPr>
            <w:tcW w:w="8080" w:type="dxa"/>
          </w:tcPr>
          <w:p w14:paraId="6B7C00C1" w14:textId="77777777" w:rsidR="00AA1FE2" w:rsidRDefault="00000000">
            <w:pPr>
              <w:keepLines/>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Topic: Contemporary Art</w:t>
            </w:r>
          </w:p>
          <w:p w14:paraId="0F35DB3C"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Readings: TBA</w:t>
            </w:r>
          </w:p>
          <w:p w14:paraId="20284EA9" w14:textId="77777777" w:rsidR="00AA1FE2" w:rsidRDefault="00000000">
            <w:pPr>
              <w:keepLines/>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Online documentaries: TBA</w:t>
            </w:r>
          </w:p>
        </w:tc>
      </w:tr>
      <w:tr w:rsidR="00AA1FE2" w14:paraId="74190BD8" w14:textId="77777777">
        <w:tc>
          <w:tcPr>
            <w:tcW w:w="1526" w:type="dxa"/>
          </w:tcPr>
          <w:p w14:paraId="53EC1CD7"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Class 14</w:t>
            </w:r>
          </w:p>
          <w:p w14:paraId="241B53E7" w14:textId="368A9C3C" w:rsidR="00AA1FE2" w:rsidRDefault="00AA1FE2">
            <w:pPr>
              <w:keepLines/>
              <w:spacing w:line="240" w:lineRule="auto"/>
              <w:ind w:left="0" w:hanging="2"/>
              <w:rPr>
                <w:rFonts w:ascii="Verdana" w:eastAsia="Verdana" w:hAnsi="Verdana" w:cs="Verdana"/>
                <w:b/>
                <w:sz w:val="20"/>
                <w:szCs w:val="20"/>
              </w:rPr>
            </w:pPr>
          </w:p>
        </w:tc>
        <w:tc>
          <w:tcPr>
            <w:tcW w:w="8080" w:type="dxa"/>
          </w:tcPr>
          <w:p w14:paraId="476E78B1" w14:textId="77777777" w:rsidR="00AA1FE2" w:rsidRDefault="00000000">
            <w:pPr>
              <w:keepLines/>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b/>
                <w:color w:val="000000"/>
                <w:sz w:val="20"/>
                <w:szCs w:val="20"/>
              </w:rPr>
              <w:t>Final Exam and Final Paper Due</w:t>
            </w:r>
          </w:p>
        </w:tc>
      </w:tr>
    </w:tbl>
    <w:p w14:paraId="7FE84CBC" w14:textId="77777777" w:rsidR="00AA1FE2" w:rsidRDefault="00000000">
      <w:pPr>
        <w:pStyle w:val="Heading1"/>
        <w:numPr>
          <w:ilvl w:val="0"/>
          <w:numId w:val="25"/>
        </w:numPr>
        <w:spacing w:before="200" w:after="200" w:line="240" w:lineRule="auto"/>
        <w:ind w:left="0" w:hanging="2"/>
        <w:rPr>
          <w:color w:val="000000"/>
        </w:rPr>
      </w:pPr>
      <w:r>
        <w:rPr>
          <w:color w:val="000000"/>
        </w:rPr>
        <w:t>Course Requirements and Assessment (with estimated workloads)</w:t>
      </w:r>
    </w:p>
    <w:tbl>
      <w:tblPr>
        <w:tblStyle w:val="af"/>
        <w:tblW w:w="9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11"/>
        <w:gridCol w:w="1350"/>
        <w:gridCol w:w="1080"/>
        <w:gridCol w:w="3690"/>
        <w:gridCol w:w="1638"/>
      </w:tblGrid>
      <w:tr w:rsidR="00AA1FE2" w14:paraId="56B16569" w14:textId="77777777">
        <w:tc>
          <w:tcPr>
            <w:tcW w:w="1711" w:type="dxa"/>
            <w:shd w:val="clear" w:color="auto" w:fill="D9D9D9"/>
          </w:tcPr>
          <w:p w14:paraId="0DD4BE76" w14:textId="77777777" w:rsidR="00AA1FE2" w:rsidRDefault="00000000">
            <w:pPr>
              <w:keepLines/>
              <w:spacing w:line="240" w:lineRule="auto"/>
              <w:ind w:left="0" w:hanging="2"/>
              <w:rPr>
                <w:rFonts w:ascii="Verdana" w:eastAsia="Verdana" w:hAnsi="Verdana" w:cs="Verdana"/>
                <w:b/>
                <w:color w:val="000000"/>
                <w:sz w:val="20"/>
                <w:szCs w:val="20"/>
              </w:rPr>
            </w:pPr>
            <w:r>
              <w:rPr>
                <w:rFonts w:ascii="Verdana" w:eastAsia="Verdana" w:hAnsi="Verdana" w:cs="Verdana"/>
                <w:b/>
                <w:color w:val="000000"/>
                <w:sz w:val="20"/>
                <w:szCs w:val="20"/>
              </w:rPr>
              <w:t>Assignment</w:t>
            </w:r>
          </w:p>
        </w:tc>
        <w:tc>
          <w:tcPr>
            <w:tcW w:w="1350" w:type="dxa"/>
            <w:shd w:val="clear" w:color="auto" w:fill="D9D9D9"/>
          </w:tcPr>
          <w:p w14:paraId="359B7994" w14:textId="77777777" w:rsidR="00AA1FE2" w:rsidRDefault="00000000">
            <w:pPr>
              <w:keepLines/>
              <w:spacing w:line="240" w:lineRule="auto"/>
              <w:ind w:left="0" w:hanging="2"/>
              <w:rPr>
                <w:rFonts w:ascii="Verdana" w:eastAsia="Verdana" w:hAnsi="Verdana" w:cs="Verdana"/>
                <w:b/>
                <w:color w:val="000000"/>
                <w:sz w:val="20"/>
                <w:szCs w:val="20"/>
              </w:rPr>
            </w:pPr>
            <w:r>
              <w:rPr>
                <w:rFonts w:ascii="Verdana" w:eastAsia="Verdana" w:hAnsi="Verdana" w:cs="Verdana"/>
                <w:b/>
                <w:color w:val="000000"/>
                <w:sz w:val="20"/>
                <w:szCs w:val="20"/>
              </w:rPr>
              <w:t>Workload (average)</w:t>
            </w:r>
          </w:p>
        </w:tc>
        <w:tc>
          <w:tcPr>
            <w:tcW w:w="1080" w:type="dxa"/>
            <w:shd w:val="clear" w:color="auto" w:fill="D9D9D9"/>
          </w:tcPr>
          <w:p w14:paraId="2893EBE6" w14:textId="77777777" w:rsidR="00AA1FE2" w:rsidRDefault="00000000">
            <w:pPr>
              <w:keepLines/>
              <w:spacing w:line="240" w:lineRule="auto"/>
              <w:ind w:left="0" w:hanging="2"/>
              <w:rPr>
                <w:rFonts w:ascii="Verdana" w:eastAsia="Verdana" w:hAnsi="Verdana" w:cs="Verdana"/>
                <w:b/>
                <w:color w:val="000000"/>
                <w:sz w:val="20"/>
                <w:szCs w:val="20"/>
              </w:rPr>
            </w:pPr>
            <w:r>
              <w:rPr>
                <w:rFonts w:ascii="Verdana" w:eastAsia="Verdana" w:hAnsi="Verdana" w:cs="Verdana"/>
                <w:b/>
                <w:color w:val="000000"/>
                <w:sz w:val="20"/>
                <w:szCs w:val="20"/>
              </w:rPr>
              <w:t>Weight in Final Grade</w:t>
            </w:r>
          </w:p>
        </w:tc>
        <w:tc>
          <w:tcPr>
            <w:tcW w:w="3690" w:type="dxa"/>
            <w:shd w:val="clear" w:color="auto" w:fill="D9D9D9"/>
          </w:tcPr>
          <w:p w14:paraId="4DCD94D2" w14:textId="77777777" w:rsidR="00AA1FE2" w:rsidRDefault="00000000">
            <w:pPr>
              <w:keepLines/>
              <w:spacing w:line="240" w:lineRule="auto"/>
              <w:ind w:left="0" w:hanging="2"/>
              <w:rPr>
                <w:rFonts w:ascii="Verdana" w:eastAsia="Verdana" w:hAnsi="Verdana" w:cs="Verdana"/>
                <w:b/>
                <w:color w:val="000000"/>
                <w:sz w:val="20"/>
                <w:szCs w:val="20"/>
              </w:rPr>
            </w:pPr>
            <w:r>
              <w:rPr>
                <w:rFonts w:ascii="Verdana" w:eastAsia="Verdana" w:hAnsi="Verdana" w:cs="Verdana"/>
                <w:b/>
                <w:color w:val="000000"/>
                <w:sz w:val="20"/>
                <w:szCs w:val="20"/>
              </w:rPr>
              <w:t>Evaluated Course Specific Learning Outcomes</w:t>
            </w:r>
          </w:p>
        </w:tc>
        <w:tc>
          <w:tcPr>
            <w:tcW w:w="1638" w:type="dxa"/>
            <w:shd w:val="clear" w:color="auto" w:fill="D9D9D9"/>
          </w:tcPr>
          <w:p w14:paraId="62D313F4" w14:textId="77777777" w:rsidR="00AA1FE2" w:rsidRDefault="00000000">
            <w:pPr>
              <w:keepLines/>
              <w:spacing w:line="240" w:lineRule="auto"/>
              <w:ind w:left="0" w:hanging="2"/>
              <w:rPr>
                <w:rFonts w:ascii="Verdana" w:eastAsia="Verdana" w:hAnsi="Verdana" w:cs="Verdana"/>
                <w:b/>
                <w:color w:val="000000"/>
                <w:sz w:val="20"/>
                <w:szCs w:val="20"/>
              </w:rPr>
            </w:pPr>
            <w:r>
              <w:rPr>
                <w:rFonts w:ascii="Verdana" w:eastAsia="Verdana" w:hAnsi="Verdana" w:cs="Verdana"/>
                <w:b/>
                <w:color w:val="000000"/>
                <w:sz w:val="20"/>
                <w:szCs w:val="20"/>
              </w:rPr>
              <w:t>Evaluated Institutional Learning Outcomes*</w:t>
            </w:r>
          </w:p>
        </w:tc>
      </w:tr>
      <w:tr w:rsidR="00AA1FE2" w14:paraId="751AE68B" w14:textId="77777777">
        <w:tc>
          <w:tcPr>
            <w:tcW w:w="1711" w:type="dxa"/>
          </w:tcPr>
          <w:p w14:paraId="6E8C4AF4" w14:textId="77777777" w:rsidR="00AA1FE2" w:rsidRDefault="00000000">
            <w:pPr>
              <w:keepLines/>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Attendance and Class Participation</w:t>
            </w:r>
          </w:p>
        </w:tc>
        <w:tc>
          <w:tcPr>
            <w:tcW w:w="1350" w:type="dxa"/>
          </w:tcPr>
          <w:p w14:paraId="17245C5E" w14:textId="77777777" w:rsidR="00AA1FE2" w:rsidRDefault="00000000">
            <w:pPr>
              <w:keepLines/>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42</w:t>
            </w:r>
          </w:p>
        </w:tc>
        <w:tc>
          <w:tcPr>
            <w:tcW w:w="1080" w:type="dxa"/>
          </w:tcPr>
          <w:p w14:paraId="68F84103" w14:textId="77777777" w:rsidR="00AA1FE2" w:rsidRDefault="00000000">
            <w:pPr>
              <w:keepLines/>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20%</w:t>
            </w:r>
          </w:p>
        </w:tc>
        <w:tc>
          <w:tcPr>
            <w:tcW w:w="3690" w:type="dxa"/>
          </w:tcPr>
          <w:p w14:paraId="16E2F924" w14:textId="77777777" w:rsidR="00AA1FE2" w:rsidRDefault="00000000">
            <w:pPr>
              <w:keepLines/>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Active participation in class discussions showing knowledge of the topics relevant to the class.</w:t>
            </w:r>
          </w:p>
        </w:tc>
        <w:tc>
          <w:tcPr>
            <w:tcW w:w="1638" w:type="dxa"/>
          </w:tcPr>
          <w:p w14:paraId="1C7CA6E2" w14:textId="77777777" w:rsidR="00AA1FE2" w:rsidRDefault="00000000">
            <w:pPr>
              <w:keepLines/>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1, 2, 3</w:t>
            </w:r>
          </w:p>
        </w:tc>
      </w:tr>
      <w:tr w:rsidR="00AA1FE2" w14:paraId="4629C36F" w14:textId="77777777">
        <w:trPr>
          <w:trHeight w:val="577"/>
        </w:trPr>
        <w:tc>
          <w:tcPr>
            <w:tcW w:w="1711" w:type="dxa"/>
          </w:tcPr>
          <w:p w14:paraId="240B566A" w14:textId="77777777" w:rsidR="00AA1FE2" w:rsidRDefault="00000000">
            <w:pPr>
              <w:keepLines/>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Class Presentation</w:t>
            </w:r>
          </w:p>
        </w:tc>
        <w:tc>
          <w:tcPr>
            <w:tcW w:w="1350" w:type="dxa"/>
          </w:tcPr>
          <w:p w14:paraId="61FED3FB" w14:textId="77777777" w:rsidR="00AA1FE2" w:rsidRDefault="00000000">
            <w:pPr>
              <w:keepLines/>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25</w:t>
            </w:r>
          </w:p>
        </w:tc>
        <w:tc>
          <w:tcPr>
            <w:tcW w:w="1080" w:type="dxa"/>
          </w:tcPr>
          <w:p w14:paraId="08173C39" w14:textId="77777777" w:rsidR="00AA1FE2" w:rsidRDefault="00000000">
            <w:pPr>
              <w:keepLines/>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20%</w:t>
            </w:r>
          </w:p>
        </w:tc>
        <w:tc>
          <w:tcPr>
            <w:tcW w:w="3690" w:type="dxa"/>
          </w:tcPr>
          <w:p w14:paraId="7E6E09BB" w14:textId="77777777" w:rsidR="00AA1FE2" w:rsidRDefault="00000000">
            <w:pPr>
              <w:keepLines/>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Presentation skills, ability to explain the studied topic to peers, identify key issues, subject knowledge.</w:t>
            </w:r>
          </w:p>
        </w:tc>
        <w:tc>
          <w:tcPr>
            <w:tcW w:w="1638" w:type="dxa"/>
          </w:tcPr>
          <w:p w14:paraId="5E783F85" w14:textId="77777777" w:rsidR="00AA1FE2" w:rsidRDefault="00000000">
            <w:pPr>
              <w:keepLines/>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1, 2, 3</w:t>
            </w:r>
          </w:p>
        </w:tc>
      </w:tr>
      <w:tr w:rsidR="00AA1FE2" w14:paraId="73007131" w14:textId="77777777">
        <w:tc>
          <w:tcPr>
            <w:tcW w:w="1711" w:type="dxa"/>
          </w:tcPr>
          <w:p w14:paraId="4B3B454D" w14:textId="77777777" w:rsidR="00AA1FE2" w:rsidRDefault="00000000">
            <w:pPr>
              <w:keepLines/>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Mid-term paper</w:t>
            </w:r>
          </w:p>
        </w:tc>
        <w:tc>
          <w:tcPr>
            <w:tcW w:w="1350" w:type="dxa"/>
          </w:tcPr>
          <w:p w14:paraId="3BDE7BDB" w14:textId="77777777" w:rsidR="00AA1FE2" w:rsidRDefault="00000000">
            <w:pPr>
              <w:keepLines/>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25</w:t>
            </w:r>
          </w:p>
        </w:tc>
        <w:tc>
          <w:tcPr>
            <w:tcW w:w="1080" w:type="dxa"/>
          </w:tcPr>
          <w:p w14:paraId="61425513" w14:textId="77777777" w:rsidR="00AA1FE2" w:rsidRDefault="00000000">
            <w:pPr>
              <w:keepLines/>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20%</w:t>
            </w:r>
          </w:p>
        </w:tc>
        <w:tc>
          <w:tcPr>
            <w:tcW w:w="3690" w:type="dxa"/>
          </w:tcPr>
          <w:p w14:paraId="48C6B5E9" w14:textId="77777777" w:rsidR="00AA1FE2" w:rsidRDefault="00000000">
            <w:pPr>
              <w:keepLines/>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Prepare and present research on a chosen topic.</w:t>
            </w:r>
          </w:p>
        </w:tc>
        <w:tc>
          <w:tcPr>
            <w:tcW w:w="1638" w:type="dxa"/>
          </w:tcPr>
          <w:p w14:paraId="0A3D76BA" w14:textId="77777777" w:rsidR="00AA1FE2" w:rsidRDefault="00000000">
            <w:pPr>
              <w:keepLines/>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1, 2, 3</w:t>
            </w:r>
          </w:p>
        </w:tc>
      </w:tr>
      <w:tr w:rsidR="00AA1FE2" w14:paraId="0769A2EF" w14:textId="77777777">
        <w:tc>
          <w:tcPr>
            <w:tcW w:w="1711" w:type="dxa"/>
          </w:tcPr>
          <w:p w14:paraId="73036AC5" w14:textId="77777777" w:rsidR="00AA1FE2" w:rsidRDefault="00000000">
            <w:pPr>
              <w:keepLines/>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lastRenderedPageBreak/>
              <w:t>Final paper</w:t>
            </w:r>
          </w:p>
        </w:tc>
        <w:tc>
          <w:tcPr>
            <w:tcW w:w="1350" w:type="dxa"/>
          </w:tcPr>
          <w:p w14:paraId="6523FF13" w14:textId="77777777" w:rsidR="00AA1FE2" w:rsidRDefault="00000000">
            <w:pPr>
              <w:keepLines/>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25</w:t>
            </w:r>
          </w:p>
        </w:tc>
        <w:tc>
          <w:tcPr>
            <w:tcW w:w="1080" w:type="dxa"/>
          </w:tcPr>
          <w:p w14:paraId="30FD7151" w14:textId="77777777" w:rsidR="00AA1FE2" w:rsidRDefault="00000000">
            <w:pPr>
              <w:keepLines/>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20%</w:t>
            </w:r>
          </w:p>
        </w:tc>
        <w:tc>
          <w:tcPr>
            <w:tcW w:w="3690" w:type="dxa"/>
          </w:tcPr>
          <w:p w14:paraId="05F0FC1B" w14:textId="77777777" w:rsidR="00AA1FE2" w:rsidRDefault="00000000">
            <w:pPr>
              <w:keepLines/>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Prepare and present research on a chosen topic. Show knowledge of the given subject, an ability to express thoughts in a clear prose, as well as an imagination to accompany the written text with illustrative photographs and pictures.</w:t>
            </w:r>
          </w:p>
        </w:tc>
        <w:tc>
          <w:tcPr>
            <w:tcW w:w="1638" w:type="dxa"/>
          </w:tcPr>
          <w:p w14:paraId="09045CD2" w14:textId="77777777" w:rsidR="00AA1FE2" w:rsidRDefault="00000000">
            <w:pPr>
              <w:keepLines/>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1, 2, 3</w:t>
            </w:r>
          </w:p>
        </w:tc>
      </w:tr>
      <w:tr w:rsidR="00AA1FE2" w14:paraId="5C59F166" w14:textId="77777777">
        <w:tc>
          <w:tcPr>
            <w:tcW w:w="1711" w:type="dxa"/>
          </w:tcPr>
          <w:p w14:paraId="7A9C589A" w14:textId="77777777" w:rsidR="00AA1FE2" w:rsidRDefault="00000000">
            <w:pPr>
              <w:keepLines/>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Final exam</w:t>
            </w:r>
          </w:p>
        </w:tc>
        <w:tc>
          <w:tcPr>
            <w:tcW w:w="1350" w:type="dxa"/>
          </w:tcPr>
          <w:p w14:paraId="5B000B79" w14:textId="77777777" w:rsidR="00AA1FE2" w:rsidRDefault="00000000">
            <w:pPr>
              <w:keepLines/>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33</w:t>
            </w:r>
          </w:p>
        </w:tc>
        <w:tc>
          <w:tcPr>
            <w:tcW w:w="1080" w:type="dxa"/>
          </w:tcPr>
          <w:p w14:paraId="2BC500A4" w14:textId="77777777" w:rsidR="00AA1FE2" w:rsidRDefault="00000000">
            <w:pPr>
              <w:keepLines/>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20%</w:t>
            </w:r>
          </w:p>
        </w:tc>
        <w:tc>
          <w:tcPr>
            <w:tcW w:w="3690" w:type="dxa"/>
          </w:tcPr>
          <w:p w14:paraId="3FB66BB2" w14:textId="77777777" w:rsidR="00AA1FE2" w:rsidRDefault="00000000">
            <w:pPr>
              <w:keepLines/>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Identify major historical periods and styles of art and architecture and recognize their defining characteristics from Romanesque to the Contemporary period. Contextualize the characteristics of representative forms and examples of art and architecture within the socio-cultural, historical, and political influences of their time.</w:t>
            </w:r>
          </w:p>
        </w:tc>
        <w:tc>
          <w:tcPr>
            <w:tcW w:w="1638" w:type="dxa"/>
          </w:tcPr>
          <w:p w14:paraId="544E5684" w14:textId="77777777" w:rsidR="00AA1FE2" w:rsidRDefault="00000000">
            <w:pPr>
              <w:keepLines/>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1, 2, 3</w:t>
            </w:r>
          </w:p>
        </w:tc>
      </w:tr>
      <w:tr w:rsidR="00AA1FE2" w14:paraId="230780A4" w14:textId="77777777">
        <w:trPr>
          <w:trHeight w:val="241"/>
        </w:trPr>
        <w:tc>
          <w:tcPr>
            <w:tcW w:w="1711" w:type="dxa"/>
          </w:tcPr>
          <w:p w14:paraId="018EC208" w14:textId="77777777" w:rsidR="00AA1FE2" w:rsidRDefault="00000000">
            <w:pPr>
              <w:keepLines/>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TOTAL</w:t>
            </w:r>
          </w:p>
        </w:tc>
        <w:tc>
          <w:tcPr>
            <w:tcW w:w="1350" w:type="dxa"/>
          </w:tcPr>
          <w:p w14:paraId="5CB65691" w14:textId="77777777" w:rsidR="00AA1FE2" w:rsidRDefault="00000000">
            <w:pPr>
              <w:keepLines/>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150</w:t>
            </w:r>
          </w:p>
        </w:tc>
        <w:tc>
          <w:tcPr>
            <w:tcW w:w="1080" w:type="dxa"/>
          </w:tcPr>
          <w:p w14:paraId="5A23D237" w14:textId="77777777" w:rsidR="00AA1FE2" w:rsidRDefault="00000000">
            <w:pPr>
              <w:keepLines/>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100%</w:t>
            </w:r>
          </w:p>
        </w:tc>
        <w:tc>
          <w:tcPr>
            <w:tcW w:w="3690" w:type="dxa"/>
          </w:tcPr>
          <w:p w14:paraId="2B446F9C" w14:textId="77777777" w:rsidR="00AA1FE2" w:rsidRDefault="00AA1FE2">
            <w:pPr>
              <w:keepLines/>
              <w:spacing w:line="240" w:lineRule="auto"/>
              <w:ind w:left="0" w:hanging="2"/>
              <w:rPr>
                <w:rFonts w:ascii="Verdana" w:eastAsia="Verdana" w:hAnsi="Verdana" w:cs="Verdana"/>
                <w:color w:val="000000"/>
                <w:sz w:val="20"/>
                <w:szCs w:val="20"/>
              </w:rPr>
            </w:pPr>
          </w:p>
        </w:tc>
        <w:tc>
          <w:tcPr>
            <w:tcW w:w="1638" w:type="dxa"/>
          </w:tcPr>
          <w:p w14:paraId="7B7A6F29" w14:textId="77777777" w:rsidR="00AA1FE2" w:rsidRDefault="00AA1FE2">
            <w:pPr>
              <w:keepLines/>
              <w:spacing w:line="240" w:lineRule="auto"/>
              <w:ind w:left="0" w:hanging="2"/>
              <w:rPr>
                <w:rFonts w:ascii="Verdana" w:eastAsia="Verdana" w:hAnsi="Verdana" w:cs="Verdana"/>
                <w:color w:val="000000"/>
                <w:sz w:val="20"/>
                <w:szCs w:val="20"/>
              </w:rPr>
            </w:pPr>
          </w:p>
        </w:tc>
      </w:tr>
    </w:tbl>
    <w:p w14:paraId="71DEDA15" w14:textId="77777777" w:rsidR="00AA1FE2" w:rsidRDefault="00000000">
      <w:pPr>
        <w:keepLines/>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*1 = Critical Thinking; 2 = Effective Communication; 3 = Effective and Responsible Action</w:t>
      </w:r>
    </w:p>
    <w:p w14:paraId="0D6154EA" w14:textId="77777777" w:rsidR="00AA1FE2" w:rsidRDefault="00000000">
      <w:pPr>
        <w:pStyle w:val="Heading1"/>
        <w:numPr>
          <w:ilvl w:val="0"/>
          <w:numId w:val="25"/>
        </w:numPr>
        <w:spacing w:before="200" w:after="200" w:line="240" w:lineRule="auto"/>
        <w:ind w:left="0" w:hanging="2"/>
        <w:rPr>
          <w:color w:val="000000"/>
        </w:rPr>
      </w:pPr>
      <w:r>
        <w:rPr>
          <w:color w:val="000000"/>
        </w:rPr>
        <w:t>Detailed description of the assignments</w:t>
      </w:r>
    </w:p>
    <w:p w14:paraId="6A033D18" w14:textId="77777777" w:rsidR="00AA1FE2" w:rsidRDefault="00000000">
      <w:pPr>
        <w:keepLines/>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Students enrolled in the course will be asked to give one class presentation to take no more than 20 minutes. The presentation can be given in the classroom or outside and may be the basis of the midterm paper (3-5 typewritten pages, including illustrations and photographs), and the final paper (6-8 typewritten pages, including illustrations and photographs). Both the seminar presentation and the ideas for the paper should be discussed with the course instructor. The final paper is to be handed in on the last day of class. In addition, a final exam will take place at the end of the course. Attendance as well as active participation in class discussions are expected.</w:t>
      </w:r>
    </w:p>
    <w:p w14:paraId="194BA261" w14:textId="77777777" w:rsidR="00AA1FE2" w:rsidRDefault="00AA1FE2">
      <w:pPr>
        <w:keepLines/>
        <w:pBdr>
          <w:top w:val="nil"/>
          <w:left w:val="nil"/>
          <w:bottom w:val="nil"/>
          <w:right w:val="nil"/>
          <w:between w:val="nil"/>
        </w:pBdr>
        <w:spacing w:line="240" w:lineRule="auto"/>
        <w:ind w:left="0" w:hanging="2"/>
        <w:rPr>
          <w:rFonts w:ascii="Verdana" w:eastAsia="Verdana" w:hAnsi="Verdana" w:cs="Verdana"/>
          <w:color w:val="000000"/>
          <w:sz w:val="20"/>
          <w:szCs w:val="20"/>
        </w:rPr>
      </w:pPr>
    </w:p>
    <w:p w14:paraId="05A122DB" w14:textId="77777777" w:rsidR="00AA1FE2" w:rsidRDefault="00000000">
      <w:pPr>
        <w:keepLines/>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b/>
          <w:color w:val="000000"/>
          <w:sz w:val="20"/>
          <w:szCs w:val="20"/>
        </w:rPr>
        <w:t>Class Presentation (20%):</w:t>
      </w:r>
    </w:p>
    <w:p w14:paraId="11C2E734" w14:textId="77777777" w:rsidR="00AA1FE2" w:rsidRDefault="00000000">
      <w:pPr>
        <w:keepLines/>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 xml:space="preserve">At the beginning of the semester students will choose a topic for a class presentation, which can be as general as describing an art historical style or a time period or can deal with a specific work of art or architecture, an artist, or an architect. Presentations can have the form of PowerPoint slides, or if appropriate, can take place and/or be recorded at a pertinent historical sight, in an art gallery or a museum, describing the style and theme of the work, presenting relevant historical facts, contextualizing the artwork in a larger art-historical context, explaining what is interesting and exciting about the work, the artist, etc. </w:t>
      </w:r>
    </w:p>
    <w:p w14:paraId="7D2C7FD7" w14:textId="77777777" w:rsidR="00AA1FE2" w:rsidRDefault="00AA1FE2">
      <w:pPr>
        <w:keepLines/>
        <w:pBdr>
          <w:top w:val="nil"/>
          <w:left w:val="nil"/>
          <w:bottom w:val="nil"/>
          <w:right w:val="nil"/>
          <w:between w:val="nil"/>
        </w:pBdr>
        <w:spacing w:line="240" w:lineRule="auto"/>
        <w:ind w:left="0" w:hanging="2"/>
        <w:rPr>
          <w:rFonts w:ascii="Verdana" w:eastAsia="Verdana" w:hAnsi="Verdana" w:cs="Verdana"/>
          <w:color w:val="000000"/>
          <w:sz w:val="20"/>
          <w:szCs w:val="20"/>
        </w:rPr>
      </w:pPr>
    </w:p>
    <w:p w14:paraId="2F316606" w14:textId="77777777" w:rsidR="00AA1FE2" w:rsidRDefault="00000000">
      <w:pPr>
        <w:keepLines/>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 xml:space="preserve">This task meets or partially meets these learning outcomes: </w:t>
      </w:r>
    </w:p>
    <w:p w14:paraId="1523C4E1" w14:textId="77777777" w:rsidR="00AA1FE2" w:rsidRDefault="00000000">
      <w:pPr>
        <w:keepLines/>
        <w:numPr>
          <w:ilvl w:val="0"/>
          <w:numId w:val="3"/>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Identify major art-historical periods and styles of art and architecture and recognize their defining characteristics.</w:t>
      </w:r>
    </w:p>
    <w:p w14:paraId="1844B745" w14:textId="77777777" w:rsidR="00AA1FE2" w:rsidRDefault="00000000">
      <w:pPr>
        <w:keepLines/>
        <w:numPr>
          <w:ilvl w:val="0"/>
          <w:numId w:val="3"/>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Identify important art and architecture examples found in Prague and classify them according to artistic/architectural style.</w:t>
      </w:r>
    </w:p>
    <w:p w14:paraId="1F378924" w14:textId="77777777" w:rsidR="00AA1FE2" w:rsidRDefault="00000000">
      <w:pPr>
        <w:keepLines/>
        <w:numPr>
          <w:ilvl w:val="0"/>
          <w:numId w:val="3"/>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Prepare and present research on a chosen topic.</w:t>
      </w:r>
    </w:p>
    <w:p w14:paraId="3094F0F6" w14:textId="77777777" w:rsidR="00AA1FE2" w:rsidRDefault="00AA1FE2">
      <w:pPr>
        <w:keepLines/>
        <w:pBdr>
          <w:top w:val="nil"/>
          <w:left w:val="nil"/>
          <w:bottom w:val="nil"/>
          <w:right w:val="nil"/>
          <w:between w:val="nil"/>
        </w:pBdr>
        <w:spacing w:line="240" w:lineRule="auto"/>
        <w:ind w:left="0" w:hanging="2"/>
        <w:rPr>
          <w:rFonts w:ascii="Verdana" w:eastAsia="Verdana" w:hAnsi="Verdana" w:cs="Verdana"/>
          <w:color w:val="000000"/>
          <w:sz w:val="20"/>
          <w:szCs w:val="20"/>
        </w:rPr>
      </w:pPr>
    </w:p>
    <w:p w14:paraId="5CECE0C3" w14:textId="77777777" w:rsidR="00AA1FE2" w:rsidRDefault="00000000">
      <w:pPr>
        <w:keepLines/>
        <w:pBdr>
          <w:top w:val="nil"/>
          <w:left w:val="nil"/>
          <w:bottom w:val="nil"/>
          <w:right w:val="nil"/>
          <w:between w:val="nil"/>
        </w:pBdr>
        <w:spacing w:line="240" w:lineRule="auto"/>
        <w:ind w:left="0" w:hanging="2"/>
        <w:rPr>
          <w:rFonts w:ascii="Verdana" w:eastAsia="Verdana" w:hAnsi="Verdana" w:cs="Verdana"/>
          <w:b/>
          <w:color w:val="000000"/>
          <w:sz w:val="20"/>
          <w:szCs w:val="20"/>
        </w:rPr>
      </w:pPr>
      <w:r>
        <w:rPr>
          <w:rFonts w:ascii="Verdana" w:eastAsia="Verdana" w:hAnsi="Verdana" w:cs="Verdana"/>
          <w:b/>
          <w:color w:val="000000"/>
          <w:sz w:val="20"/>
          <w:szCs w:val="20"/>
        </w:rPr>
        <w:t>Assessment breakdown</w:t>
      </w:r>
    </w:p>
    <w:tbl>
      <w:tblPr>
        <w:tblStyle w:val="af0"/>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65"/>
        <w:gridCol w:w="1749"/>
      </w:tblGrid>
      <w:tr w:rsidR="00AA1FE2" w14:paraId="2C7B3633" w14:textId="77777777">
        <w:trPr>
          <w:trHeight w:val="269"/>
        </w:trPr>
        <w:tc>
          <w:tcPr>
            <w:tcW w:w="7465" w:type="dxa"/>
            <w:shd w:val="clear" w:color="auto" w:fill="D9D9D9"/>
          </w:tcPr>
          <w:p w14:paraId="0677790D" w14:textId="77777777" w:rsidR="00AA1FE2" w:rsidRDefault="00000000">
            <w:pPr>
              <w:keepLines/>
              <w:spacing w:line="240" w:lineRule="auto"/>
              <w:ind w:left="0" w:hanging="2"/>
              <w:jc w:val="both"/>
              <w:rPr>
                <w:rFonts w:ascii="Verdana" w:eastAsia="Verdana" w:hAnsi="Verdana" w:cs="Verdana"/>
                <w:b/>
                <w:color w:val="000000"/>
                <w:sz w:val="20"/>
                <w:szCs w:val="20"/>
              </w:rPr>
            </w:pPr>
            <w:r>
              <w:rPr>
                <w:rFonts w:ascii="Verdana" w:eastAsia="Verdana" w:hAnsi="Verdana" w:cs="Verdana"/>
                <w:b/>
                <w:color w:val="000000"/>
                <w:sz w:val="20"/>
                <w:szCs w:val="20"/>
              </w:rPr>
              <w:t>Assessed area</w:t>
            </w:r>
          </w:p>
        </w:tc>
        <w:tc>
          <w:tcPr>
            <w:tcW w:w="1749" w:type="dxa"/>
            <w:shd w:val="clear" w:color="auto" w:fill="D9D9D9"/>
          </w:tcPr>
          <w:p w14:paraId="306BA3E4" w14:textId="77777777" w:rsidR="00AA1FE2" w:rsidRDefault="00000000">
            <w:pPr>
              <w:keepLines/>
              <w:spacing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Percentage</w:t>
            </w:r>
          </w:p>
        </w:tc>
      </w:tr>
      <w:tr w:rsidR="00AA1FE2" w14:paraId="3C611F23" w14:textId="77777777">
        <w:tc>
          <w:tcPr>
            <w:tcW w:w="7465" w:type="dxa"/>
          </w:tcPr>
          <w:p w14:paraId="0DDB0A3D" w14:textId="77777777" w:rsidR="00AA1FE2" w:rsidRDefault="00000000">
            <w:pPr>
              <w:keepLines/>
              <w:spacing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Knowledge and understanding of the topic</w:t>
            </w:r>
          </w:p>
        </w:tc>
        <w:tc>
          <w:tcPr>
            <w:tcW w:w="1749" w:type="dxa"/>
          </w:tcPr>
          <w:p w14:paraId="2724731E" w14:textId="77777777" w:rsidR="00AA1FE2" w:rsidRDefault="00000000">
            <w:pPr>
              <w:keepLines/>
              <w:spacing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 40%</w:t>
            </w:r>
          </w:p>
        </w:tc>
      </w:tr>
      <w:tr w:rsidR="00AA1FE2" w14:paraId="4F4300BE" w14:textId="77777777">
        <w:tc>
          <w:tcPr>
            <w:tcW w:w="7465" w:type="dxa"/>
          </w:tcPr>
          <w:p w14:paraId="74F4685D" w14:textId="77777777" w:rsidR="00AA1FE2" w:rsidRDefault="00000000">
            <w:pPr>
              <w:keepLines/>
              <w:spacing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lastRenderedPageBreak/>
              <w:t>Ability to think independently and afresh in regard to a topic at hand</w:t>
            </w:r>
          </w:p>
        </w:tc>
        <w:tc>
          <w:tcPr>
            <w:tcW w:w="1749" w:type="dxa"/>
          </w:tcPr>
          <w:p w14:paraId="5F54B224" w14:textId="77777777" w:rsidR="00AA1FE2" w:rsidRDefault="00000000">
            <w:pPr>
              <w:keepLines/>
              <w:spacing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 20%</w:t>
            </w:r>
          </w:p>
        </w:tc>
      </w:tr>
      <w:tr w:rsidR="00AA1FE2" w14:paraId="3EF000AC" w14:textId="77777777">
        <w:trPr>
          <w:trHeight w:val="296"/>
        </w:trPr>
        <w:tc>
          <w:tcPr>
            <w:tcW w:w="7465" w:type="dxa"/>
          </w:tcPr>
          <w:p w14:paraId="588067EB" w14:textId="77777777" w:rsidR="00AA1FE2" w:rsidRDefault="00000000">
            <w:pPr>
              <w:keepLines/>
              <w:spacing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Structure and organization of presentation</w:t>
            </w:r>
          </w:p>
        </w:tc>
        <w:tc>
          <w:tcPr>
            <w:tcW w:w="1749" w:type="dxa"/>
          </w:tcPr>
          <w:p w14:paraId="511F759E" w14:textId="77777777" w:rsidR="00AA1FE2" w:rsidRDefault="00000000">
            <w:pPr>
              <w:keepLines/>
              <w:spacing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 20%</w:t>
            </w:r>
          </w:p>
        </w:tc>
      </w:tr>
      <w:tr w:rsidR="00AA1FE2" w14:paraId="7078684F" w14:textId="77777777">
        <w:tc>
          <w:tcPr>
            <w:tcW w:w="7465" w:type="dxa"/>
          </w:tcPr>
          <w:p w14:paraId="18568AE6" w14:textId="77777777" w:rsidR="00AA1FE2" w:rsidRDefault="00000000">
            <w:pPr>
              <w:keepLines/>
              <w:spacing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Delivery of presentation (visual effectiveness, clarity, impact, etc.)</w:t>
            </w:r>
          </w:p>
        </w:tc>
        <w:tc>
          <w:tcPr>
            <w:tcW w:w="1749" w:type="dxa"/>
          </w:tcPr>
          <w:p w14:paraId="4B1B46D0" w14:textId="77777777" w:rsidR="00AA1FE2" w:rsidRDefault="00000000">
            <w:pPr>
              <w:keepLines/>
              <w:spacing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 20%</w:t>
            </w:r>
          </w:p>
        </w:tc>
      </w:tr>
    </w:tbl>
    <w:p w14:paraId="56469B3B" w14:textId="77777777" w:rsidR="00AA1FE2" w:rsidRDefault="00AA1FE2">
      <w:pPr>
        <w:keepLines/>
        <w:spacing w:line="240" w:lineRule="auto"/>
        <w:ind w:left="0" w:hanging="2"/>
        <w:rPr>
          <w:rFonts w:ascii="Verdana" w:eastAsia="Verdana" w:hAnsi="Verdana" w:cs="Verdana"/>
          <w:color w:val="000000"/>
          <w:sz w:val="20"/>
          <w:szCs w:val="20"/>
        </w:rPr>
      </w:pPr>
    </w:p>
    <w:p w14:paraId="6DBDFBED" w14:textId="77777777" w:rsidR="00AA1FE2" w:rsidRDefault="00000000">
      <w:pPr>
        <w:keepNext/>
        <w:keepLines/>
        <w:pBdr>
          <w:top w:val="nil"/>
          <w:left w:val="nil"/>
          <w:bottom w:val="nil"/>
          <w:right w:val="nil"/>
          <w:between w:val="nil"/>
        </w:pBdr>
        <w:spacing w:line="240" w:lineRule="auto"/>
        <w:ind w:left="0" w:hanging="2"/>
        <w:rPr>
          <w:rFonts w:ascii="Verdana" w:eastAsia="Verdana" w:hAnsi="Verdana" w:cs="Verdana"/>
          <w:b/>
          <w:color w:val="000000"/>
          <w:sz w:val="20"/>
          <w:szCs w:val="20"/>
        </w:rPr>
      </w:pPr>
      <w:r>
        <w:rPr>
          <w:rFonts w:ascii="Verdana" w:eastAsia="Verdana" w:hAnsi="Verdana" w:cs="Verdana"/>
          <w:b/>
          <w:color w:val="000000"/>
          <w:sz w:val="20"/>
          <w:szCs w:val="20"/>
        </w:rPr>
        <w:t>Midterm Paper (20%) and Final Paper (20%):</w:t>
      </w:r>
    </w:p>
    <w:p w14:paraId="2C76969B" w14:textId="77777777" w:rsidR="00AA1FE2" w:rsidRDefault="00000000">
      <w:pPr>
        <w:keepLines/>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It is recommended that the midterm paper would deal with the same or similar topic as the class presentation. The midterm paper should be 3-5 typewritten pages long (including illustrations and photographs) and will be due before the mid-term break. The final paper is most likely to grow out of the midterm paper and the class presentation, treating and developing the chosen topic in a greater depth and detail. The final paper should be 6-8 typewritten pages (including illustrations and photographs) and is to be handed in on the last day of class.</w:t>
      </w:r>
    </w:p>
    <w:p w14:paraId="5C7C742D" w14:textId="77777777" w:rsidR="00AA1FE2" w:rsidRDefault="00AA1FE2">
      <w:pPr>
        <w:keepLines/>
        <w:pBdr>
          <w:top w:val="nil"/>
          <w:left w:val="nil"/>
          <w:bottom w:val="nil"/>
          <w:right w:val="nil"/>
          <w:between w:val="nil"/>
        </w:pBdr>
        <w:spacing w:line="240" w:lineRule="auto"/>
        <w:ind w:left="0" w:hanging="2"/>
        <w:rPr>
          <w:rFonts w:ascii="Verdana" w:eastAsia="Verdana" w:hAnsi="Verdana" w:cs="Verdana"/>
          <w:color w:val="000000"/>
          <w:sz w:val="20"/>
          <w:szCs w:val="20"/>
        </w:rPr>
      </w:pPr>
    </w:p>
    <w:p w14:paraId="2D81C135" w14:textId="77777777" w:rsidR="00AA1FE2" w:rsidRDefault="00000000">
      <w:pPr>
        <w:keepLines/>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 xml:space="preserve">This task meets or partially meets these learning outcomes: </w:t>
      </w:r>
    </w:p>
    <w:p w14:paraId="65DDE671" w14:textId="77777777" w:rsidR="00AA1FE2" w:rsidRDefault="00000000">
      <w:pPr>
        <w:keepLines/>
        <w:numPr>
          <w:ilvl w:val="0"/>
          <w:numId w:val="5"/>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Identify major art-historical periods and styles of art and architecture and recognize their defining characteristics.</w:t>
      </w:r>
    </w:p>
    <w:p w14:paraId="0CDE753D" w14:textId="77777777" w:rsidR="00AA1FE2" w:rsidRDefault="00000000">
      <w:pPr>
        <w:keepLines/>
        <w:numPr>
          <w:ilvl w:val="0"/>
          <w:numId w:val="5"/>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Identify important art and architecture examples discussed in class and classify them according to artistic/architectural style.</w:t>
      </w:r>
    </w:p>
    <w:p w14:paraId="4D44661F" w14:textId="77777777" w:rsidR="00AA1FE2" w:rsidRDefault="00000000">
      <w:pPr>
        <w:keepLines/>
        <w:numPr>
          <w:ilvl w:val="0"/>
          <w:numId w:val="5"/>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Prepare and present research on a chosen topic.</w:t>
      </w:r>
    </w:p>
    <w:p w14:paraId="540E9F9B" w14:textId="77777777" w:rsidR="00AA1FE2" w:rsidRDefault="00AA1FE2">
      <w:pPr>
        <w:keepLines/>
        <w:spacing w:line="240" w:lineRule="auto"/>
        <w:ind w:left="0" w:hanging="2"/>
        <w:rPr>
          <w:rFonts w:ascii="Verdana" w:eastAsia="Verdana" w:hAnsi="Verdana" w:cs="Verdana"/>
          <w:color w:val="000000"/>
          <w:sz w:val="20"/>
          <w:szCs w:val="20"/>
        </w:rPr>
      </w:pPr>
    </w:p>
    <w:p w14:paraId="500DF02C" w14:textId="77777777" w:rsidR="00AA1FE2" w:rsidRDefault="00000000">
      <w:pPr>
        <w:keepLines/>
        <w:spacing w:line="240" w:lineRule="auto"/>
        <w:ind w:left="0" w:hanging="2"/>
        <w:rPr>
          <w:rFonts w:ascii="Verdana" w:eastAsia="Verdana" w:hAnsi="Verdana" w:cs="Verdana"/>
          <w:b/>
          <w:color w:val="000000"/>
          <w:sz w:val="20"/>
          <w:szCs w:val="20"/>
        </w:rPr>
      </w:pPr>
      <w:r>
        <w:rPr>
          <w:rFonts w:ascii="Verdana" w:eastAsia="Verdana" w:hAnsi="Verdana" w:cs="Verdana"/>
          <w:b/>
          <w:color w:val="000000"/>
          <w:sz w:val="20"/>
          <w:szCs w:val="20"/>
        </w:rPr>
        <w:t>Assessment breakdown</w:t>
      </w:r>
    </w:p>
    <w:tbl>
      <w:tblPr>
        <w:tblStyle w:val="af1"/>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65"/>
        <w:gridCol w:w="1749"/>
      </w:tblGrid>
      <w:tr w:rsidR="00AA1FE2" w14:paraId="206AC312" w14:textId="77777777">
        <w:trPr>
          <w:trHeight w:val="269"/>
        </w:trPr>
        <w:tc>
          <w:tcPr>
            <w:tcW w:w="7465" w:type="dxa"/>
            <w:shd w:val="clear" w:color="auto" w:fill="D9D9D9"/>
          </w:tcPr>
          <w:p w14:paraId="41C3B348" w14:textId="77777777" w:rsidR="00AA1FE2" w:rsidRDefault="00000000">
            <w:pPr>
              <w:keepLines/>
              <w:spacing w:line="240" w:lineRule="auto"/>
              <w:ind w:left="0" w:hanging="2"/>
              <w:jc w:val="both"/>
              <w:rPr>
                <w:rFonts w:ascii="Verdana" w:eastAsia="Verdana" w:hAnsi="Verdana" w:cs="Verdana"/>
                <w:b/>
                <w:color w:val="000000"/>
                <w:sz w:val="20"/>
                <w:szCs w:val="20"/>
              </w:rPr>
            </w:pPr>
            <w:r>
              <w:rPr>
                <w:rFonts w:ascii="Verdana" w:eastAsia="Verdana" w:hAnsi="Verdana" w:cs="Verdana"/>
                <w:b/>
                <w:color w:val="000000"/>
                <w:sz w:val="20"/>
                <w:szCs w:val="20"/>
              </w:rPr>
              <w:t>Assessed area</w:t>
            </w:r>
          </w:p>
        </w:tc>
        <w:tc>
          <w:tcPr>
            <w:tcW w:w="1749" w:type="dxa"/>
            <w:shd w:val="clear" w:color="auto" w:fill="D9D9D9"/>
          </w:tcPr>
          <w:p w14:paraId="0BC1AF32" w14:textId="77777777" w:rsidR="00AA1FE2" w:rsidRDefault="00000000">
            <w:pPr>
              <w:keepLines/>
              <w:spacing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Percentage</w:t>
            </w:r>
          </w:p>
        </w:tc>
      </w:tr>
      <w:tr w:rsidR="00AA1FE2" w14:paraId="5FCC9E8B" w14:textId="77777777">
        <w:tc>
          <w:tcPr>
            <w:tcW w:w="7465" w:type="dxa"/>
          </w:tcPr>
          <w:p w14:paraId="3ACA3BF7" w14:textId="77777777" w:rsidR="00AA1FE2" w:rsidRDefault="00000000">
            <w:pPr>
              <w:keepLines/>
              <w:tabs>
                <w:tab w:val="left" w:pos="2167"/>
              </w:tabs>
              <w:spacing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Knowledge and understanding of the topic.</w:t>
            </w:r>
          </w:p>
        </w:tc>
        <w:tc>
          <w:tcPr>
            <w:tcW w:w="1749" w:type="dxa"/>
          </w:tcPr>
          <w:p w14:paraId="7B6B55EF" w14:textId="77777777" w:rsidR="00AA1FE2" w:rsidRDefault="00000000">
            <w:pPr>
              <w:keepLines/>
              <w:spacing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30%</w:t>
            </w:r>
          </w:p>
        </w:tc>
      </w:tr>
      <w:tr w:rsidR="00AA1FE2" w14:paraId="44CC22E9" w14:textId="77777777">
        <w:tc>
          <w:tcPr>
            <w:tcW w:w="7465" w:type="dxa"/>
          </w:tcPr>
          <w:p w14:paraId="47EB29EA" w14:textId="77777777" w:rsidR="00AA1FE2" w:rsidRDefault="00000000">
            <w:pPr>
              <w:keepLines/>
              <w:spacing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Ability to contextualize key examples of works of modern art and architecture in relation to their style and historical context.</w:t>
            </w:r>
          </w:p>
        </w:tc>
        <w:tc>
          <w:tcPr>
            <w:tcW w:w="1749" w:type="dxa"/>
          </w:tcPr>
          <w:p w14:paraId="23B3D3AC" w14:textId="77777777" w:rsidR="00AA1FE2" w:rsidRDefault="00000000">
            <w:pPr>
              <w:keepLines/>
              <w:spacing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20%</w:t>
            </w:r>
          </w:p>
        </w:tc>
      </w:tr>
      <w:tr w:rsidR="00AA1FE2" w14:paraId="306C35AE" w14:textId="77777777">
        <w:tc>
          <w:tcPr>
            <w:tcW w:w="7465" w:type="dxa"/>
          </w:tcPr>
          <w:p w14:paraId="66640BAD" w14:textId="77777777" w:rsidR="00AA1FE2" w:rsidRDefault="00000000">
            <w:pPr>
              <w:keepLines/>
              <w:spacing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Ability to think independently and afresh in regard to a topic at hand.</w:t>
            </w:r>
          </w:p>
        </w:tc>
        <w:tc>
          <w:tcPr>
            <w:tcW w:w="1749" w:type="dxa"/>
          </w:tcPr>
          <w:p w14:paraId="2720CD2E" w14:textId="77777777" w:rsidR="00AA1FE2" w:rsidRDefault="00000000">
            <w:pPr>
              <w:keepLines/>
              <w:spacing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20%</w:t>
            </w:r>
          </w:p>
        </w:tc>
      </w:tr>
      <w:tr w:rsidR="00AA1FE2" w14:paraId="6673A448" w14:textId="77777777">
        <w:trPr>
          <w:trHeight w:val="556"/>
        </w:trPr>
        <w:tc>
          <w:tcPr>
            <w:tcW w:w="7465" w:type="dxa"/>
          </w:tcPr>
          <w:p w14:paraId="42541121" w14:textId="77777777" w:rsidR="00AA1FE2" w:rsidRDefault="00000000">
            <w:pPr>
              <w:keepLines/>
              <w:spacing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Ability to accurately apply relevant theoretical knowledge and terminology to given examples.</w:t>
            </w:r>
          </w:p>
        </w:tc>
        <w:tc>
          <w:tcPr>
            <w:tcW w:w="1749" w:type="dxa"/>
          </w:tcPr>
          <w:p w14:paraId="2E21EC51" w14:textId="77777777" w:rsidR="00AA1FE2" w:rsidRDefault="00000000">
            <w:pPr>
              <w:keepLines/>
              <w:spacing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20%</w:t>
            </w:r>
          </w:p>
        </w:tc>
      </w:tr>
      <w:tr w:rsidR="00AA1FE2" w14:paraId="06C1413B" w14:textId="77777777">
        <w:trPr>
          <w:trHeight w:val="339"/>
        </w:trPr>
        <w:tc>
          <w:tcPr>
            <w:tcW w:w="7465" w:type="dxa"/>
          </w:tcPr>
          <w:p w14:paraId="7D725B95" w14:textId="77777777" w:rsidR="00AA1FE2" w:rsidRDefault="00000000">
            <w:pPr>
              <w:keepLines/>
              <w:spacing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Structure and organization of the paper.</w:t>
            </w:r>
          </w:p>
        </w:tc>
        <w:tc>
          <w:tcPr>
            <w:tcW w:w="1749" w:type="dxa"/>
          </w:tcPr>
          <w:p w14:paraId="273065E1" w14:textId="77777777" w:rsidR="00AA1FE2" w:rsidRDefault="00000000">
            <w:pPr>
              <w:keepLines/>
              <w:spacing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10%</w:t>
            </w:r>
          </w:p>
        </w:tc>
      </w:tr>
    </w:tbl>
    <w:p w14:paraId="3EF03BC4" w14:textId="77777777" w:rsidR="00AA1FE2" w:rsidRDefault="00AA1FE2">
      <w:pPr>
        <w:keepLines/>
        <w:spacing w:line="240" w:lineRule="auto"/>
        <w:ind w:left="0" w:hanging="2"/>
        <w:rPr>
          <w:rFonts w:ascii="Verdana" w:eastAsia="Verdana" w:hAnsi="Verdana" w:cs="Verdana"/>
          <w:color w:val="000000"/>
          <w:sz w:val="20"/>
          <w:szCs w:val="20"/>
        </w:rPr>
      </w:pPr>
    </w:p>
    <w:p w14:paraId="2131A50C" w14:textId="77777777" w:rsidR="00AA1FE2" w:rsidRDefault="00000000">
      <w:pPr>
        <w:keepLines/>
        <w:pBdr>
          <w:top w:val="nil"/>
          <w:left w:val="nil"/>
          <w:bottom w:val="nil"/>
          <w:right w:val="nil"/>
          <w:between w:val="nil"/>
        </w:pBdr>
        <w:spacing w:line="240" w:lineRule="auto"/>
        <w:ind w:left="0" w:hanging="2"/>
        <w:rPr>
          <w:rFonts w:ascii="Verdana" w:eastAsia="Verdana" w:hAnsi="Verdana" w:cs="Verdana"/>
          <w:b/>
          <w:color w:val="000000"/>
          <w:sz w:val="20"/>
          <w:szCs w:val="20"/>
        </w:rPr>
      </w:pPr>
      <w:r>
        <w:rPr>
          <w:rFonts w:ascii="Verdana" w:eastAsia="Verdana" w:hAnsi="Verdana" w:cs="Verdana"/>
          <w:b/>
          <w:color w:val="000000"/>
          <w:sz w:val="20"/>
          <w:szCs w:val="20"/>
        </w:rPr>
        <w:t xml:space="preserve">Final Exam (20%): </w:t>
      </w:r>
    </w:p>
    <w:p w14:paraId="089584D8" w14:textId="77777777" w:rsidR="00AA1FE2" w:rsidRDefault="00000000">
      <w:pPr>
        <w:keepLines/>
        <w:pBdr>
          <w:top w:val="nil"/>
          <w:left w:val="nil"/>
          <w:bottom w:val="nil"/>
          <w:right w:val="nil"/>
          <w:between w:val="nil"/>
        </w:pBdr>
        <w:spacing w:line="240" w:lineRule="auto"/>
        <w:ind w:left="0" w:hanging="2"/>
        <w:rPr>
          <w:rFonts w:ascii="Verdana" w:eastAsia="Verdana" w:hAnsi="Verdana" w:cs="Verdana"/>
          <w:color w:val="000000"/>
          <w:sz w:val="20"/>
          <w:szCs w:val="20"/>
          <w:highlight w:val="white"/>
        </w:rPr>
      </w:pPr>
      <w:r>
        <w:rPr>
          <w:rFonts w:ascii="Verdana" w:eastAsia="Verdana" w:hAnsi="Verdana" w:cs="Verdana"/>
          <w:color w:val="000000"/>
          <w:sz w:val="20"/>
          <w:szCs w:val="20"/>
          <w:highlight w:val="white"/>
        </w:rPr>
        <w:t xml:space="preserve">The Final Exam will consist of two parts: image identification and exam questions. The image identification will amount to recognition of the works of art and architecture discussed in the class, as well as the </w:t>
      </w:r>
      <w:r>
        <w:rPr>
          <w:rFonts w:ascii="Verdana" w:eastAsia="Verdana" w:hAnsi="Verdana" w:cs="Verdana"/>
          <w:color w:val="000000"/>
          <w:sz w:val="20"/>
          <w:szCs w:val="20"/>
        </w:rPr>
        <w:t>classification by style and date of those works</w:t>
      </w:r>
      <w:r>
        <w:rPr>
          <w:rFonts w:ascii="Verdana" w:eastAsia="Verdana" w:hAnsi="Verdana" w:cs="Verdana"/>
          <w:color w:val="000000"/>
          <w:sz w:val="20"/>
          <w:szCs w:val="20"/>
          <w:highlight w:val="white"/>
        </w:rPr>
        <w:t xml:space="preserve">. The exam questions will be based on topics covered in the class during the whole semester, where </w:t>
      </w:r>
      <w:r>
        <w:rPr>
          <w:rFonts w:ascii="Verdana" w:eastAsia="Verdana" w:hAnsi="Verdana" w:cs="Verdana"/>
          <w:color w:val="000000"/>
          <w:sz w:val="20"/>
          <w:szCs w:val="20"/>
        </w:rPr>
        <w:t>students will be expected to demonstrate their knowledge of the subject, an ability to contextualize key examples of art works in relation to their historical time period, and to demonstrate an ability to apply appropriate terminology learned throughout the semester.</w:t>
      </w:r>
    </w:p>
    <w:p w14:paraId="6B1610E2" w14:textId="77777777" w:rsidR="00AA1FE2" w:rsidRDefault="00AA1FE2">
      <w:pPr>
        <w:keepLines/>
        <w:pBdr>
          <w:top w:val="nil"/>
          <w:left w:val="nil"/>
          <w:bottom w:val="nil"/>
          <w:right w:val="nil"/>
          <w:between w:val="nil"/>
        </w:pBdr>
        <w:spacing w:line="240" w:lineRule="auto"/>
        <w:ind w:left="0" w:hanging="2"/>
        <w:rPr>
          <w:rFonts w:ascii="Verdana" w:eastAsia="Verdana" w:hAnsi="Verdana" w:cs="Verdana"/>
          <w:color w:val="000000"/>
          <w:sz w:val="20"/>
          <w:szCs w:val="20"/>
        </w:rPr>
      </w:pPr>
    </w:p>
    <w:p w14:paraId="489293B4" w14:textId="77777777" w:rsidR="00AA1FE2" w:rsidRDefault="00000000">
      <w:pPr>
        <w:keepLines/>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 xml:space="preserve">This task meets or partially meets these learning outcomes: </w:t>
      </w:r>
    </w:p>
    <w:p w14:paraId="3A3945EB" w14:textId="77777777" w:rsidR="00AA1FE2" w:rsidRDefault="00000000">
      <w:pPr>
        <w:keepLines/>
        <w:numPr>
          <w:ilvl w:val="0"/>
          <w:numId w:val="1"/>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Identify major art-historical periods and styles of art and architecture and recognize their defining characteristics.</w:t>
      </w:r>
    </w:p>
    <w:p w14:paraId="423C26EE" w14:textId="77777777" w:rsidR="00AA1FE2" w:rsidRDefault="00000000">
      <w:pPr>
        <w:keepLines/>
        <w:numPr>
          <w:ilvl w:val="0"/>
          <w:numId w:val="1"/>
        </w:num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Identify important art and architecture examples found in Prague and classify them according to artistic/architectural style.</w:t>
      </w:r>
    </w:p>
    <w:p w14:paraId="18AE5B25" w14:textId="77777777" w:rsidR="00AA1FE2" w:rsidRDefault="00AA1FE2">
      <w:pPr>
        <w:keepLines/>
        <w:pBdr>
          <w:top w:val="nil"/>
          <w:left w:val="nil"/>
          <w:bottom w:val="nil"/>
          <w:right w:val="nil"/>
          <w:between w:val="nil"/>
        </w:pBdr>
        <w:spacing w:line="240" w:lineRule="auto"/>
        <w:ind w:left="0" w:hanging="2"/>
        <w:rPr>
          <w:rFonts w:ascii="Verdana" w:eastAsia="Verdana" w:hAnsi="Verdana" w:cs="Verdana"/>
          <w:color w:val="000000"/>
          <w:sz w:val="20"/>
          <w:szCs w:val="20"/>
        </w:rPr>
      </w:pPr>
    </w:p>
    <w:p w14:paraId="73EB5662" w14:textId="77777777" w:rsidR="00AA1FE2" w:rsidRDefault="00000000">
      <w:pPr>
        <w:keepNext/>
        <w:keepLines/>
        <w:spacing w:line="240" w:lineRule="auto"/>
        <w:ind w:left="0" w:hanging="2"/>
        <w:rPr>
          <w:rFonts w:ascii="Verdana" w:eastAsia="Verdana" w:hAnsi="Verdana" w:cs="Verdana"/>
          <w:b/>
          <w:color w:val="000000"/>
          <w:sz w:val="20"/>
          <w:szCs w:val="20"/>
        </w:rPr>
      </w:pPr>
      <w:r>
        <w:rPr>
          <w:rFonts w:ascii="Verdana" w:eastAsia="Verdana" w:hAnsi="Verdana" w:cs="Verdana"/>
          <w:b/>
          <w:color w:val="000000"/>
          <w:sz w:val="20"/>
          <w:szCs w:val="20"/>
        </w:rPr>
        <w:t>Assessment breakdown</w:t>
      </w:r>
    </w:p>
    <w:tbl>
      <w:tblPr>
        <w:tblStyle w:val="af2"/>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65"/>
        <w:gridCol w:w="1891"/>
      </w:tblGrid>
      <w:tr w:rsidR="00AA1FE2" w14:paraId="20089FFA" w14:textId="77777777">
        <w:tc>
          <w:tcPr>
            <w:tcW w:w="7465" w:type="dxa"/>
            <w:shd w:val="clear" w:color="auto" w:fill="D9D9D9"/>
          </w:tcPr>
          <w:p w14:paraId="265DD36E" w14:textId="77777777" w:rsidR="00AA1FE2" w:rsidRDefault="00000000">
            <w:pPr>
              <w:keepNext/>
              <w:keepLines/>
              <w:spacing w:line="240" w:lineRule="auto"/>
              <w:ind w:left="0" w:hanging="2"/>
              <w:jc w:val="both"/>
              <w:rPr>
                <w:rFonts w:ascii="Verdana" w:eastAsia="Verdana" w:hAnsi="Verdana" w:cs="Verdana"/>
                <w:b/>
                <w:color w:val="000000"/>
                <w:sz w:val="20"/>
                <w:szCs w:val="20"/>
              </w:rPr>
            </w:pPr>
            <w:r>
              <w:rPr>
                <w:rFonts w:ascii="Verdana" w:eastAsia="Verdana" w:hAnsi="Verdana" w:cs="Verdana"/>
                <w:b/>
                <w:color w:val="000000"/>
                <w:sz w:val="20"/>
                <w:szCs w:val="20"/>
              </w:rPr>
              <w:t>Assessed area</w:t>
            </w:r>
          </w:p>
        </w:tc>
        <w:tc>
          <w:tcPr>
            <w:tcW w:w="1891" w:type="dxa"/>
            <w:shd w:val="clear" w:color="auto" w:fill="D9D9D9"/>
          </w:tcPr>
          <w:p w14:paraId="7884F71A" w14:textId="77777777" w:rsidR="00AA1FE2" w:rsidRDefault="00000000">
            <w:pPr>
              <w:keepNext/>
              <w:keepLines/>
              <w:spacing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Percentage</w:t>
            </w:r>
          </w:p>
        </w:tc>
      </w:tr>
      <w:tr w:rsidR="00AA1FE2" w14:paraId="46FD3D04" w14:textId="77777777">
        <w:tc>
          <w:tcPr>
            <w:tcW w:w="7465" w:type="dxa"/>
          </w:tcPr>
          <w:p w14:paraId="05EDF325" w14:textId="77777777" w:rsidR="00AA1FE2" w:rsidRDefault="00000000">
            <w:pPr>
              <w:keepLines/>
              <w:spacing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Knowledge and understanding of the topic</w:t>
            </w:r>
          </w:p>
        </w:tc>
        <w:tc>
          <w:tcPr>
            <w:tcW w:w="1891" w:type="dxa"/>
          </w:tcPr>
          <w:p w14:paraId="14958432" w14:textId="77777777" w:rsidR="00AA1FE2" w:rsidRDefault="00000000">
            <w:pPr>
              <w:keepLines/>
              <w:spacing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30%</w:t>
            </w:r>
          </w:p>
        </w:tc>
      </w:tr>
      <w:tr w:rsidR="00AA1FE2" w14:paraId="39B4D724" w14:textId="77777777">
        <w:tc>
          <w:tcPr>
            <w:tcW w:w="7465" w:type="dxa"/>
          </w:tcPr>
          <w:p w14:paraId="7C1AADE6" w14:textId="77777777" w:rsidR="00AA1FE2" w:rsidRDefault="00000000">
            <w:pPr>
              <w:keepLines/>
              <w:spacing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Ability to identify key works covered in class or homework</w:t>
            </w:r>
          </w:p>
        </w:tc>
        <w:tc>
          <w:tcPr>
            <w:tcW w:w="1891" w:type="dxa"/>
          </w:tcPr>
          <w:p w14:paraId="268E3C87" w14:textId="77777777" w:rsidR="00AA1FE2" w:rsidRDefault="00000000">
            <w:pPr>
              <w:keepLines/>
              <w:spacing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20%</w:t>
            </w:r>
          </w:p>
        </w:tc>
      </w:tr>
      <w:tr w:rsidR="00AA1FE2" w14:paraId="0BEB75A8" w14:textId="77777777">
        <w:tc>
          <w:tcPr>
            <w:tcW w:w="7465" w:type="dxa"/>
          </w:tcPr>
          <w:p w14:paraId="69AE6095" w14:textId="77777777" w:rsidR="00AA1FE2" w:rsidRDefault="00000000">
            <w:pPr>
              <w:keepLines/>
              <w:spacing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lastRenderedPageBreak/>
              <w:t>Ability to contextualize key examples of works of art and architecture in relation to their historical time period</w:t>
            </w:r>
          </w:p>
        </w:tc>
        <w:tc>
          <w:tcPr>
            <w:tcW w:w="1891" w:type="dxa"/>
          </w:tcPr>
          <w:p w14:paraId="61BC3288" w14:textId="77777777" w:rsidR="00AA1FE2" w:rsidRDefault="00000000">
            <w:pPr>
              <w:keepLines/>
              <w:spacing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20%</w:t>
            </w:r>
          </w:p>
        </w:tc>
      </w:tr>
      <w:tr w:rsidR="00AA1FE2" w14:paraId="32150A3D" w14:textId="77777777">
        <w:trPr>
          <w:trHeight w:val="460"/>
        </w:trPr>
        <w:tc>
          <w:tcPr>
            <w:tcW w:w="7465" w:type="dxa"/>
          </w:tcPr>
          <w:p w14:paraId="630D773C" w14:textId="77777777" w:rsidR="00AA1FE2" w:rsidRDefault="00000000">
            <w:pPr>
              <w:keepLines/>
              <w:spacing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Ability to accurately apply relevant stylistic knowledge and terminology to given examples of art works</w:t>
            </w:r>
          </w:p>
        </w:tc>
        <w:tc>
          <w:tcPr>
            <w:tcW w:w="1891" w:type="dxa"/>
          </w:tcPr>
          <w:p w14:paraId="16A42466" w14:textId="77777777" w:rsidR="00AA1FE2" w:rsidRDefault="00000000">
            <w:pPr>
              <w:keepLines/>
              <w:spacing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20%</w:t>
            </w:r>
          </w:p>
        </w:tc>
      </w:tr>
      <w:tr w:rsidR="00AA1FE2" w14:paraId="308E7D4D" w14:textId="77777777">
        <w:trPr>
          <w:trHeight w:val="243"/>
        </w:trPr>
        <w:tc>
          <w:tcPr>
            <w:tcW w:w="7465" w:type="dxa"/>
          </w:tcPr>
          <w:p w14:paraId="6C368DF0" w14:textId="77777777" w:rsidR="00AA1FE2" w:rsidRDefault="00000000">
            <w:pPr>
              <w:keepLines/>
              <w:spacing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Ability to think independently and afresh in regard to a topic at hand</w:t>
            </w:r>
          </w:p>
        </w:tc>
        <w:tc>
          <w:tcPr>
            <w:tcW w:w="1891" w:type="dxa"/>
          </w:tcPr>
          <w:p w14:paraId="03F030D8" w14:textId="77777777" w:rsidR="00AA1FE2" w:rsidRDefault="00000000">
            <w:pPr>
              <w:keepLines/>
              <w:spacing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10%</w:t>
            </w:r>
          </w:p>
        </w:tc>
      </w:tr>
    </w:tbl>
    <w:p w14:paraId="6569BA9A" w14:textId="77777777" w:rsidR="00AA1FE2" w:rsidRDefault="00AA1FE2">
      <w:pPr>
        <w:keepLines/>
        <w:spacing w:line="240" w:lineRule="auto"/>
        <w:ind w:left="0" w:hanging="2"/>
        <w:rPr>
          <w:rFonts w:ascii="Verdana" w:eastAsia="Verdana" w:hAnsi="Verdana" w:cs="Verdana"/>
          <w:color w:val="000000"/>
          <w:sz w:val="20"/>
          <w:szCs w:val="20"/>
        </w:rPr>
      </w:pPr>
    </w:p>
    <w:p w14:paraId="242898AA" w14:textId="77777777" w:rsidR="00AA1FE2" w:rsidRDefault="00000000">
      <w:pPr>
        <w:keepLines/>
        <w:pBdr>
          <w:top w:val="nil"/>
          <w:left w:val="nil"/>
          <w:bottom w:val="nil"/>
          <w:right w:val="nil"/>
          <w:between w:val="nil"/>
        </w:pBdr>
        <w:spacing w:line="240" w:lineRule="auto"/>
        <w:ind w:left="0" w:hanging="2"/>
        <w:rPr>
          <w:rFonts w:ascii="Verdana" w:eastAsia="Verdana" w:hAnsi="Verdana" w:cs="Verdana"/>
          <w:b/>
          <w:color w:val="000000"/>
          <w:sz w:val="20"/>
          <w:szCs w:val="20"/>
        </w:rPr>
      </w:pPr>
      <w:r>
        <w:rPr>
          <w:rFonts w:ascii="Verdana" w:eastAsia="Verdana" w:hAnsi="Verdana" w:cs="Verdana"/>
          <w:b/>
          <w:color w:val="000000"/>
          <w:sz w:val="20"/>
          <w:szCs w:val="20"/>
        </w:rPr>
        <w:t xml:space="preserve">Class attendance and participation (20%): </w:t>
      </w:r>
    </w:p>
    <w:p w14:paraId="447568C1" w14:textId="77777777" w:rsidR="00AA1FE2" w:rsidRDefault="00000000">
      <w:pPr>
        <w:keepLines/>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 xml:space="preserve">Students are expected to attend class regularly, to be on time, and to respect the rules and manners of the classroom while at school and on excursions (see class attendance policy below, and the </w:t>
      </w:r>
      <w:r>
        <w:rPr>
          <w:rFonts w:ascii="Verdana" w:eastAsia="Verdana" w:hAnsi="Verdana" w:cs="Verdana"/>
          <w:i/>
          <w:color w:val="000000"/>
          <w:sz w:val="20"/>
          <w:szCs w:val="20"/>
        </w:rPr>
        <w:t>School Codex</w:t>
      </w:r>
      <w:r>
        <w:rPr>
          <w:rFonts w:ascii="Verdana" w:eastAsia="Verdana" w:hAnsi="Verdana" w:cs="Verdana"/>
          <w:color w:val="000000"/>
          <w:sz w:val="20"/>
          <w:szCs w:val="20"/>
        </w:rPr>
        <w:t xml:space="preserve"> on the University website). Students are expected to complete the readings and assignments and come prepared to participate in class activities or discussions. Students may be called upon to give short summaries, or answer questions concerning previous topics. Additionally, students are expected to actively participate during excursions, museum and gallery visits, </w:t>
      </w:r>
      <w:r>
        <w:rPr>
          <w:rFonts w:ascii="Verdana" w:eastAsia="Verdana" w:hAnsi="Verdana" w:cs="Verdana"/>
          <w:i/>
          <w:color w:val="000000"/>
          <w:sz w:val="20"/>
          <w:szCs w:val="20"/>
        </w:rPr>
        <w:t>etc</w:t>
      </w:r>
      <w:r>
        <w:rPr>
          <w:rFonts w:ascii="Verdana" w:eastAsia="Verdana" w:hAnsi="Verdana" w:cs="Verdana"/>
          <w:color w:val="000000"/>
          <w:sz w:val="20"/>
          <w:szCs w:val="20"/>
        </w:rPr>
        <w:t>., if such excursions take place.</w:t>
      </w:r>
    </w:p>
    <w:p w14:paraId="67409A63" w14:textId="77777777" w:rsidR="00AA1FE2" w:rsidRDefault="00000000">
      <w:pPr>
        <w:keepLines/>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 xml:space="preserve">In case of missing a class, it is each student’s responsibility to keep up with the assignments, and to get the information from the classmates or from the course website. </w:t>
      </w:r>
    </w:p>
    <w:p w14:paraId="346FC5D8" w14:textId="77777777" w:rsidR="00AA1FE2" w:rsidRDefault="00000000">
      <w:pPr>
        <w:pStyle w:val="Heading1"/>
        <w:numPr>
          <w:ilvl w:val="0"/>
          <w:numId w:val="25"/>
        </w:numPr>
        <w:spacing w:before="200" w:after="200" w:line="240" w:lineRule="auto"/>
        <w:ind w:left="0" w:hanging="2"/>
      </w:pPr>
      <w:r>
        <w:t>General Requirements and School Policies</w:t>
      </w:r>
    </w:p>
    <w:sdt>
      <w:sdtPr>
        <w:tag w:val="goog_rdk_9"/>
        <w:id w:val="996547182"/>
      </w:sdtPr>
      <w:sdtContent>
        <w:p w14:paraId="3F05CF4D" w14:textId="77777777" w:rsidR="00AA1FE2" w:rsidRDefault="00000000">
          <w:pPr>
            <w:pStyle w:val="Heading2"/>
            <w:keepLines/>
            <w:spacing w:before="0" w:after="0" w:line="240" w:lineRule="auto"/>
            <w:ind w:left="0" w:hanging="2"/>
          </w:pPr>
          <w:r>
            <w:t>General requirements</w:t>
          </w:r>
        </w:p>
      </w:sdtContent>
    </w:sdt>
    <w:p w14:paraId="5CEEA306"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 xml:space="preserve">All coursework is governed by AAU’s academic rules. Students are expected to be familiar with the academic rules in the Academic Codex and Student Handbook and to maintain the highest standards of honesty and academic integrity in their work. Please see the AAU intranet for a </w:t>
      </w:r>
      <w:hyperlink r:id="rId13">
        <w:r w:rsidR="00AA1FE2">
          <w:rPr>
            <w:rFonts w:ascii="Verdana" w:eastAsia="Verdana" w:hAnsi="Verdana" w:cs="Verdana"/>
            <w:color w:val="0000FF"/>
            <w:sz w:val="20"/>
            <w:szCs w:val="20"/>
            <w:u w:val="single"/>
          </w:rPr>
          <w:t>summary of key policies</w:t>
        </w:r>
      </w:hyperlink>
      <w:r>
        <w:rPr>
          <w:rFonts w:ascii="Verdana" w:eastAsia="Verdana" w:hAnsi="Verdana" w:cs="Verdana"/>
          <w:sz w:val="20"/>
          <w:szCs w:val="20"/>
        </w:rPr>
        <w:t xml:space="preserve"> regarding coursework.</w:t>
      </w:r>
    </w:p>
    <w:sdt>
      <w:sdtPr>
        <w:tag w:val="goog_rdk_10"/>
        <w:id w:val="879446935"/>
      </w:sdtPr>
      <w:sdtContent>
        <w:p w14:paraId="49F10627" w14:textId="77777777" w:rsidR="00AA1FE2" w:rsidRDefault="00000000">
          <w:pPr>
            <w:pStyle w:val="Heading2"/>
            <w:keepLines/>
            <w:spacing w:before="0" w:after="0" w:line="240" w:lineRule="auto"/>
            <w:ind w:left="0" w:hanging="2"/>
            <w:rPr>
              <w:b w:val="0"/>
              <w:i w:val="0"/>
            </w:rPr>
          </w:pPr>
        </w:p>
      </w:sdtContent>
    </w:sdt>
    <w:sdt>
      <w:sdtPr>
        <w:tag w:val="goog_rdk_11"/>
        <w:id w:val="951433201"/>
      </w:sdtPr>
      <w:sdtContent>
        <w:p w14:paraId="3E85F25D" w14:textId="77777777" w:rsidR="00AA1FE2" w:rsidRDefault="00000000">
          <w:pPr>
            <w:pStyle w:val="Heading2"/>
            <w:keepLines/>
            <w:spacing w:before="0" w:after="0" w:line="240" w:lineRule="auto"/>
            <w:ind w:left="0" w:hanging="2"/>
          </w:pPr>
          <w:r>
            <w:t>Course specific requirements</w:t>
          </w:r>
        </w:p>
      </w:sdtContent>
    </w:sdt>
    <w:p w14:paraId="33AFBEB7" w14:textId="77777777" w:rsidR="00AA1FE2" w:rsidRDefault="00000000">
      <w:pPr>
        <w:keepLines/>
        <w:spacing w:line="240" w:lineRule="auto"/>
        <w:ind w:left="0" w:hanging="2"/>
        <w:rPr>
          <w:rFonts w:ascii="Verdana" w:eastAsia="Verdana" w:hAnsi="Verdana" w:cs="Verdana"/>
          <w:sz w:val="20"/>
          <w:szCs w:val="20"/>
        </w:rPr>
      </w:pPr>
      <w:r>
        <w:rPr>
          <w:rFonts w:ascii="Verdana" w:eastAsia="Verdana" w:hAnsi="Verdana" w:cs="Verdana"/>
          <w:sz w:val="20"/>
          <w:szCs w:val="20"/>
        </w:rPr>
        <w:t>There are no special requirements or deviations from AAU policies for this course.</w:t>
      </w:r>
    </w:p>
    <w:p w14:paraId="78343FA7" w14:textId="77777777" w:rsidR="00AA1FE2" w:rsidRDefault="00AA1FE2">
      <w:pPr>
        <w:keepLines/>
        <w:spacing w:line="240" w:lineRule="auto"/>
        <w:ind w:left="0" w:hanging="2"/>
        <w:rPr>
          <w:rFonts w:ascii="Verdana" w:eastAsia="Verdana" w:hAnsi="Verdana" w:cs="Verdana"/>
          <w:color w:val="000000"/>
          <w:sz w:val="20"/>
          <w:szCs w:val="20"/>
        </w:rPr>
      </w:pPr>
    </w:p>
    <w:sectPr w:rsidR="00AA1FE2">
      <w:footerReference w:type="default" r:id="rId14"/>
      <w:headerReference w:type="first" r:id="rId15"/>
      <w:pgSz w:w="12240" w:h="15840"/>
      <w:pgMar w:top="1440" w:right="1440" w:bottom="1440" w:left="1440" w:header="720" w:footer="720"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Karen Grunow" w:date="2025-08-22T13:34:00Z" w:initials="">
    <w:p w14:paraId="00000001" w14:textId="00000002" w:rsidR="0002367D" w:rsidRDefault="00000000">
      <w:pPr>
        <w:pStyle w:val="CommentText"/>
        <w:ind w:left="0" w:hanging="2"/>
      </w:pPr>
      <w:r>
        <w:rPr>
          <w:rStyle w:val="CommentReference"/>
        </w:rPr>
        <w:annotationRef/>
      </w:r>
      <w:r>
        <w:t>please correct 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0000000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00000001" w16cid:durableId="0000000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7CE89FE" w14:textId="77777777" w:rsidR="006939DA" w:rsidRDefault="006939DA">
      <w:pPr>
        <w:spacing w:line="240" w:lineRule="auto"/>
        <w:ind w:left="0" w:hanging="2"/>
      </w:pPr>
      <w:r>
        <w:separator/>
      </w:r>
    </w:p>
  </w:endnote>
  <w:endnote w:type="continuationSeparator" w:id="0">
    <w:p w14:paraId="1BF45BBB" w14:textId="77777777" w:rsidR="006939DA" w:rsidRDefault="006939DA">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44E6329-0E0B-CD4F-8AF7-AC6C668C1C0C}"/>
    <w:embedBold r:id="rId2" w:fontKey="{15BE4D18-6A73-134D-A5F6-CBD76E1B4FC5}"/>
    <w:embedItalic r:id="rId3" w:fontKey="{1892B940-3C3A-F74E-B25F-505B51D71B84}"/>
    <w:embedBoldItalic r:id="rId4" w:fontKey="{C20E61EB-F7C8-1141-8EAB-2A33943809AA}"/>
  </w:font>
  <w:font w:name="Noto Sans Symbols">
    <w:altName w:val="Calibri"/>
    <w:panose1 w:val="020B0604020202020204"/>
    <w:charset w:val="00"/>
    <w:family w:val="auto"/>
    <w:pitch w:val="default"/>
  </w:font>
  <w:font w:name="Courier New">
    <w:panose1 w:val="02070309020205020404"/>
    <w:charset w:val="EE"/>
    <w:family w:val="modern"/>
    <w:pitch w:val="fixed"/>
    <w:sig w:usb0="E0002EFF" w:usb1="C0007843" w:usb2="00000009" w:usb3="00000000" w:csb0="000001FF" w:csb1="00000000"/>
    <w:embedRegular r:id="rId6" w:fontKey="{4677E1BE-D595-2641-A35B-DF1075D5513E}"/>
  </w:font>
  <w:font w:name="Verdana">
    <w:panose1 w:val="020B0604030504040204"/>
    <w:charset w:val="00"/>
    <w:family w:val="swiss"/>
    <w:pitch w:val="variable"/>
    <w:sig w:usb0="A10006FF" w:usb1="4000205B" w:usb2="00000010" w:usb3="00000000" w:csb0="0000019F" w:csb1="00000000"/>
    <w:embedRegular r:id="rId7" w:fontKey="{0DECA846-ABEC-B846-83E8-6996253B8567}"/>
    <w:embedBold r:id="rId8" w:fontKey="{177729A0-1B4C-C040-943C-7084EEC61183}"/>
    <w:embedItalic r:id="rId9" w:fontKey="{F6AA905D-7368-0B45-B5E0-D3B019E9CC07}"/>
    <w:embedBoldItalic r:id="rId10" w:fontKey="{E009E95C-71C0-A943-9F17-BEB328ABC717}"/>
  </w:font>
  <w:font w:name="Arial">
    <w:panose1 w:val="020B0604020202020204"/>
    <w:charset w:val="00"/>
    <w:family w:val="swiss"/>
    <w:pitch w:val="variable"/>
    <w:sig w:usb0="E0002AFF" w:usb1="C0007843" w:usb2="00000009" w:usb3="00000000" w:csb0="000001FF" w:csb1="00000000"/>
    <w:embedRegular r:id="rId11" w:fontKey="{420AE7E6-0894-A446-93C0-953DA8C011A5}"/>
  </w:font>
  <w:font w:name="Cambria">
    <w:panose1 w:val="02040503050406030204"/>
    <w:charset w:val="00"/>
    <w:family w:val="roman"/>
    <w:pitch w:val="variable"/>
    <w:sig w:usb0="E00006FF" w:usb1="420024FF" w:usb2="02000000" w:usb3="00000000" w:csb0="0000019F" w:csb1="00000000"/>
    <w:embedRegular r:id="rId12" w:fontKey="{3A7F1491-C13E-0B44-B98D-FFBC497889A0}"/>
    <w:embedItalic r:id="rId13" w:fontKey="{D76C23C1-E891-5948-B0AD-006E114DBF5E}"/>
  </w:font>
  <w:font w:name="Calibri">
    <w:panose1 w:val="020F0502020204030204"/>
    <w:charset w:val="EE"/>
    <w:family w:val="swiss"/>
    <w:pitch w:val="variable"/>
    <w:sig w:usb0="E4002EFF" w:usb1="C200247B" w:usb2="00000009" w:usb3="00000000" w:csb0="000001FF" w:csb1="00000000"/>
    <w:embedRegular r:id="rId14" w:fontKey="{0CCFC8A2-EF8D-0C47-A7AC-989B1D0FB53C}"/>
    <w:embedBold r:id="rId15" w:fontKey="{30DDE762-A5FE-184A-8D4D-8BA56B308400}"/>
  </w:font>
  <w:font w:name="Tahoma">
    <w:panose1 w:val="020B0604030504040204"/>
    <w:charset w:val="00"/>
    <w:family w:val="swiss"/>
    <w:pitch w:val="variable"/>
    <w:sig w:usb0="E1002EFF" w:usb1="C000605B" w:usb2="00000029" w:usb3="00000000" w:csb0="000101FF" w:csb1="00000000"/>
    <w:embedRegular r:id="rId16" w:fontKey="{F9FBD2FA-C2BD-E044-AAE3-044D5C8D9640}"/>
  </w:font>
  <w:font w:name="Georgia">
    <w:panose1 w:val="02040502050405020303"/>
    <w:charset w:val="00"/>
    <w:family w:val="roman"/>
    <w:pitch w:val="variable"/>
    <w:sig w:usb0="00000287" w:usb1="00000000" w:usb2="00000000" w:usb3="00000000" w:csb0="0000009F" w:csb1="00000000"/>
    <w:embedRegular r:id="rId17" w:fontKey="{D79C5290-933C-C34D-BF4E-9718533C9C88}"/>
    <w:embedItalic r:id="rId18" w:fontKey="{5B46D342-682B-1947-985E-295F270C140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FBE26E" w14:textId="2D0B29CD" w:rsidR="00AA1FE2" w:rsidRDefault="00000000">
    <w:pPr>
      <w:pBdr>
        <w:top w:val="nil"/>
        <w:left w:val="nil"/>
        <w:bottom w:val="nil"/>
        <w:right w:val="nil"/>
        <w:between w:val="nil"/>
      </w:pBdr>
      <w:spacing w:line="240" w:lineRule="auto"/>
      <w:ind w:left="0" w:hanging="2"/>
      <w:jc w:val="center"/>
      <w:rPr>
        <w:rFonts w:ascii="Verdana" w:eastAsia="Verdana" w:hAnsi="Verdana" w:cs="Verdana"/>
        <w:color w:val="000000"/>
        <w:sz w:val="20"/>
        <w:szCs w:val="20"/>
      </w:rPr>
    </w:pPr>
    <w:r>
      <w:rPr>
        <w:rFonts w:ascii="Verdana" w:eastAsia="Verdana" w:hAnsi="Verdana" w:cs="Verdana"/>
        <w:color w:val="000000"/>
        <w:sz w:val="20"/>
        <w:szCs w:val="20"/>
      </w:rPr>
      <w:fldChar w:fldCharType="begin"/>
    </w:r>
    <w:r>
      <w:rPr>
        <w:rFonts w:ascii="Verdana" w:eastAsia="Verdana" w:hAnsi="Verdana" w:cs="Verdana"/>
        <w:color w:val="000000"/>
        <w:sz w:val="20"/>
        <w:szCs w:val="20"/>
      </w:rPr>
      <w:instrText>PAGE</w:instrText>
    </w:r>
    <w:r>
      <w:rPr>
        <w:rFonts w:ascii="Verdana" w:eastAsia="Verdana" w:hAnsi="Verdana" w:cs="Verdana"/>
        <w:color w:val="000000"/>
        <w:sz w:val="20"/>
        <w:szCs w:val="20"/>
      </w:rPr>
      <w:fldChar w:fldCharType="separate"/>
    </w:r>
    <w:r w:rsidR="00FD5A9D">
      <w:rPr>
        <w:rFonts w:ascii="Verdana" w:eastAsia="Verdana" w:hAnsi="Verdana" w:cs="Verdana"/>
        <w:noProof/>
        <w:color w:val="000000"/>
        <w:sz w:val="20"/>
        <w:szCs w:val="20"/>
      </w:rPr>
      <w:t>2</w:t>
    </w:r>
    <w:r>
      <w:rPr>
        <w:rFonts w:ascii="Verdana" w:eastAsia="Verdana" w:hAnsi="Verdana" w:cs="Verdana"/>
        <w:color w:val="000000"/>
        <w:sz w:val="20"/>
        <w:szCs w:val="20"/>
      </w:rPr>
      <w:fldChar w:fldCharType="end"/>
    </w:r>
    <w:r>
      <w:rPr>
        <w:rFonts w:ascii="Verdana" w:eastAsia="Verdana" w:hAnsi="Verdana" w:cs="Verdana"/>
        <w:color w:val="000000"/>
        <w:sz w:val="20"/>
        <w:szCs w:val="20"/>
      </w:rPr>
      <w:t>/</w:t>
    </w:r>
    <w:r>
      <w:rPr>
        <w:rFonts w:ascii="Verdana" w:eastAsia="Verdana" w:hAnsi="Verdana" w:cs="Verdana"/>
        <w:color w:val="000000"/>
        <w:sz w:val="20"/>
        <w:szCs w:val="20"/>
      </w:rPr>
      <w:fldChar w:fldCharType="begin"/>
    </w:r>
    <w:r>
      <w:rPr>
        <w:rFonts w:ascii="Verdana" w:eastAsia="Verdana" w:hAnsi="Verdana" w:cs="Verdana"/>
        <w:color w:val="000000"/>
        <w:sz w:val="20"/>
        <w:szCs w:val="20"/>
      </w:rPr>
      <w:instrText>NUMPAGES</w:instrText>
    </w:r>
    <w:r>
      <w:rPr>
        <w:rFonts w:ascii="Verdana" w:eastAsia="Verdana" w:hAnsi="Verdana" w:cs="Verdana"/>
        <w:color w:val="000000"/>
        <w:sz w:val="20"/>
        <w:szCs w:val="20"/>
      </w:rPr>
      <w:fldChar w:fldCharType="separate"/>
    </w:r>
    <w:r w:rsidR="00FD5A9D">
      <w:rPr>
        <w:rFonts w:ascii="Verdana" w:eastAsia="Verdana" w:hAnsi="Verdana" w:cs="Verdana"/>
        <w:noProof/>
        <w:color w:val="000000"/>
        <w:sz w:val="20"/>
        <w:szCs w:val="20"/>
      </w:rPr>
      <w:t>3</w:t>
    </w:r>
    <w:r>
      <w:rPr>
        <w:rFonts w:ascii="Verdana" w:eastAsia="Verdana" w:hAnsi="Verdana" w:cs="Verdana"/>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EEBE1C" w14:textId="77777777" w:rsidR="006939DA" w:rsidRDefault="006939DA">
      <w:pPr>
        <w:spacing w:line="240" w:lineRule="auto"/>
        <w:ind w:left="0" w:hanging="2"/>
      </w:pPr>
      <w:r>
        <w:separator/>
      </w:r>
    </w:p>
  </w:footnote>
  <w:footnote w:type="continuationSeparator" w:id="0">
    <w:p w14:paraId="0BA8FB4F" w14:textId="77777777" w:rsidR="006939DA" w:rsidRDefault="006939DA">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73F62A" w14:textId="77777777" w:rsidR="00AA1FE2" w:rsidRDefault="00000000">
    <w:pPr>
      <w:pBdr>
        <w:top w:val="nil"/>
        <w:left w:val="nil"/>
        <w:bottom w:val="nil"/>
        <w:right w:val="nil"/>
        <w:between w:val="nil"/>
      </w:pBdr>
      <w:spacing w:before="240" w:after="600" w:line="240" w:lineRule="auto"/>
      <w:ind w:left="2" w:hanging="4"/>
      <w:rPr>
        <w:rFonts w:ascii="Verdana" w:eastAsia="Verdana" w:hAnsi="Verdana" w:cs="Verdana"/>
        <w:color w:val="000000"/>
        <w:sz w:val="38"/>
        <w:szCs w:val="38"/>
      </w:rPr>
    </w:pPr>
    <w:r>
      <w:rPr>
        <w:rFonts w:ascii="Verdana" w:eastAsia="Verdana" w:hAnsi="Verdana" w:cs="Verdana"/>
        <w:b/>
        <w:noProof/>
        <w:sz w:val="36"/>
        <w:szCs w:val="36"/>
      </w:rPr>
      <w:drawing>
        <wp:anchor distT="0" distB="0" distL="114300" distR="114300" simplePos="0" relativeHeight="251658240" behindDoc="0" locked="0" layoutInCell="1" hidden="0" allowOverlap="1" wp14:anchorId="681F71B3" wp14:editId="1959C6E8">
          <wp:simplePos x="0" y="0"/>
          <wp:positionH relativeFrom="margin">
            <wp:posOffset>3657600</wp:posOffset>
          </wp:positionH>
          <wp:positionV relativeFrom="margin">
            <wp:posOffset>-735219</wp:posOffset>
          </wp:positionV>
          <wp:extent cx="2816225" cy="575945"/>
          <wp:effectExtent l="0" t="0" r="0" b="0"/>
          <wp:wrapSquare wrapText="bothSides" distT="0" distB="0" distL="114300" distR="114300"/>
          <wp:docPr id="5" name="image1.png" descr="hlavicka.png"/>
          <wp:cNvGraphicFramePr/>
          <a:graphic xmlns:a="http://schemas.openxmlformats.org/drawingml/2006/main">
            <a:graphicData uri="http://schemas.openxmlformats.org/drawingml/2006/picture">
              <pic:pic xmlns:pic="http://schemas.openxmlformats.org/drawingml/2006/picture">
                <pic:nvPicPr>
                  <pic:cNvPr id="0" name="image1.png" descr="hlavicka.png"/>
                  <pic:cNvPicPr preferRelativeResize="0"/>
                </pic:nvPicPr>
                <pic:blipFill>
                  <a:blip r:embed="rId1"/>
                  <a:srcRect/>
                  <a:stretch>
                    <a:fillRect/>
                  </a:stretch>
                </pic:blipFill>
                <pic:spPr>
                  <a:xfrm>
                    <a:off x="0" y="0"/>
                    <a:ext cx="2816225" cy="575945"/>
                  </a:xfrm>
                  <a:prstGeom prst="rect">
                    <a:avLst/>
                  </a:prstGeom>
                  <a:ln/>
                </pic:spPr>
              </pic:pic>
            </a:graphicData>
          </a:graphic>
        </wp:anchor>
      </w:drawing>
    </w:r>
    <w:r>
      <w:rPr>
        <w:rFonts w:ascii="Verdana" w:eastAsia="Verdana" w:hAnsi="Verdana" w:cs="Verdana"/>
        <w:b/>
        <w:noProof/>
        <w:color w:val="000000"/>
        <w:sz w:val="36"/>
        <w:szCs w:val="36"/>
      </w:rPr>
      <w:drawing>
        <wp:anchor distT="0" distB="0" distL="114300" distR="114300" simplePos="0" relativeHeight="251659264" behindDoc="0" locked="0" layoutInCell="1" hidden="0" allowOverlap="1" wp14:anchorId="243074D2" wp14:editId="71FE5B27">
          <wp:simplePos x="0" y="0"/>
          <wp:positionH relativeFrom="leftMargin">
            <wp:posOffset>3124200</wp:posOffset>
          </wp:positionH>
          <wp:positionV relativeFrom="topMargin">
            <wp:posOffset>-811527</wp:posOffset>
          </wp:positionV>
          <wp:extent cx="2816225" cy="575945"/>
          <wp:effectExtent l="0" t="0" r="0" b="0"/>
          <wp:wrapSquare wrapText="bothSides" distT="0" distB="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816225" cy="575945"/>
                  </a:xfrm>
                  <a:prstGeom prst="rect">
                    <a:avLst/>
                  </a:prstGeom>
                  <a:ln/>
                </pic:spPr>
              </pic:pic>
            </a:graphicData>
          </a:graphic>
        </wp:anchor>
      </w:drawing>
    </w:r>
    <w:r>
      <w:rPr>
        <w:rFonts w:ascii="Verdana" w:eastAsia="Verdana" w:hAnsi="Verdana" w:cs="Verdana"/>
        <w:b/>
        <w:color w:val="000000"/>
        <w:sz w:val="38"/>
        <w:szCs w:val="38"/>
      </w:rPr>
      <w:t>COURSE</w:t>
    </w:r>
    <w:r>
      <w:rPr>
        <w:rFonts w:ascii="Verdana" w:eastAsia="Verdana" w:hAnsi="Verdana" w:cs="Verdana"/>
        <w:b/>
        <w:sz w:val="38"/>
        <w:szCs w:val="38"/>
      </w:rPr>
      <w:t xml:space="preserve"> </w:t>
    </w:r>
    <w:r>
      <w:rPr>
        <w:rFonts w:ascii="Verdana" w:eastAsia="Verdana" w:hAnsi="Verdana" w:cs="Verdana"/>
        <w:b/>
        <w:color w:val="000000"/>
        <w:sz w:val="38"/>
        <w:szCs w:val="38"/>
      </w:rPr>
      <w:t xml:space="preserve">SYLLABUS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E5388F"/>
    <w:multiLevelType w:val="multilevel"/>
    <w:tmpl w:val="14881962"/>
    <w:lvl w:ilvl="0">
      <w:start w:val="1"/>
      <w:numFmt w:val="bullet"/>
      <w:pStyle w:val="Heading1"/>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075D56"/>
    <w:multiLevelType w:val="multilevel"/>
    <w:tmpl w:val="E0BC28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4D0DFD"/>
    <w:multiLevelType w:val="multilevel"/>
    <w:tmpl w:val="C47ECA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9A201B"/>
    <w:multiLevelType w:val="multilevel"/>
    <w:tmpl w:val="BB6471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5B1746"/>
    <w:multiLevelType w:val="multilevel"/>
    <w:tmpl w:val="39B6527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15521751"/>
    <w:multiLevelType w:val="multilevel"/>
    <w:tmpl w:val="88FE0A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D80DEE"/>
    <w:multiLevelType w:val="multilevel"/>
    <w:tmpl w:val="3B36FA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6FE3C98"/>
    <w:multiLevelType w:val="multilevel"/>
    <w:tmpl w:val="A0267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8953CD7"/>
    <w:multiLevelType w:val="multilevel"/>
    <w:tmpl w:val="6EC884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916211C"/>
    <w:multiLevelType w:val="multilevel"/>
    <w:tmpl w:val="D94A75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C1632D8"/>
    <w:multiLevelType w:val="multilevel"/>
    <w:tmpl w:val="AB1AA6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5EC0A01"/>
    <w:multiLevelType w:val="multilevel"/>
    <w:tmpl w:val="D93C5A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66107C0"/>
    <w:multiLevelType w:val="multilevel"/>
    <w:tmpl w:val="04CA14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7C433CF"/>
    <w:multiLevelType w:val="multilevel"/>
    <w:tmpl w:val="7994C8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DAD79A8"/>
    <w:multiLevelType w:val="multilevel"/>
    <w:tmpl w:val="F586B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EE116D6"/>
    <w:multiLevelType w:val="multilevel"/>
    <w:tmpl w:val="A860D6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0413F75"/>
    <w:multiLevelType w:val="multilevel"/>
    <w:tmpl w:val="4A3400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1AB7468"/>
    <w:multiLevelType w:val="multilevel"/>
    <w:tmpl w:val="3514B8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6FE33E2"/>
    <w:multiLevelType w:val="multilevel"/>
    <w:tmpl w:val="49B621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84670A8"/>
    <w:multiLevelType w:val="multilevel"/>
    <w:tmpl w:val="5984997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15:restartNumberingAfterBreak="0">
    <w:nsid w:val="4F762F2A"/>
    <w:multiLevelType w:val="multilevel"/>
    <w:tmpl w:val="3DC2CD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29A2AA5"/>
    <w:multiLevelType w:val="multilevel"/>
    <w:tmpl w:val="56F2F8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7594C82"/>
    <w:multiLevelType w:val="multilevel"/>
    <w:tmpl w:val="D7FC5D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8643052"/>
    <w:multiLevelType w:val="multilevel"/>
    <w:tmpl w:val="047E9F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EEA7C65"/>
    <w:multiLevelType w:val="multilevel"/>
    <w:tmpl w:val="181893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0415617"/>
    <w:multiLevelType w:val="multilevel"/>
    <w:tmpl w:val="E0D4A9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8902C6A"/>
    <w:multiLevelType w:val="multilevel"/>
    <w:tmpl w:val="429837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B5B3F83"/>
    <w:multiLevelType w:val="multilevel"/>
    <w:tmpl w:val="AD02A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E8D5D90"/>
    <w:multiLevelType w:val="multilevel"/>
    <w:tmpl w:val="5EBA8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8E77CB1"/>
    <w:multiLevelType w:val="multilevel"/>
    <w:tmpl w:val="DF08D1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F36151C"/>
    <w:multiLevelType w:val="multilevel"/>
    <w:tmpl w:val="2A0A25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9074569">
    <w:abstractNumId w:val="14"/>
  </w:num>
  <w:num w:numId="2" w16cid:durableId="46610787">
    <w:abstractNumId w:val="0"/>
  </w:num>
  <w:num w:numId="3" w16cid:durableId="1944218624">
    <w:abstractNumId w:val="26"/>
  </w:num>
  <w:num w:numId="4" w16cid:durableId="1403990297">
    <w:abstractNumId w:val="16"/>
  </w:num>
  <w:num w:numId="5" w16cid:durableId="1007946244">
    <w:abstractNumId w:val="24"/>
  </w:num>
  <w:num w:numId="6" w16cid:durableId="2076313814">
    <w:abstractNumId w:val="9"/>
  </w:num>
  <w:num w:numId="7" w16cid:durableId="520245382">
    <w:abstractNumId w:val="15"/>
  </w:num>
  <w:num w:numId="8" w16cid:durableId="1132944151">
    <w:abstractNumId w:val="20"/>
  </w:num>
  <w:num w:numId="9" w16cid:durableId="846097148">
    <w:abstractNumId w:val="3"/>
  </w:num>
  <w:num w:numId="10" w16cid:durableId="1782993567">
    <w:abstractNumId w:val="2"/>
  </w:num>
  <w:num w:numId="11" w16cid:durableId="1383939903">
    <w:abstractNumId w:val="21"/>
  </w:num>
  <w:num w:numId="12" w16cid:durableId="2129739032">
    <w:abstractNumId w:val="23"/>
  </w:num>
  <w:num w:numId="13" w16cid:durableId="1858546172">
    <w:abstractNumId w:val="22"/>
  </w:num>
  <w:num w:numId="14" w16cid:durableId="292835192">
    <w:abstractNumId w:val="4"/>
  </w:num>
  <w:num w:numId="15" w16cid:durableId="1358387573">
    <w:abstractNumId w:val="28"/>
  </w:num>
  <w:num w:numId="16" w16cid:durableId="767971090">
    <w:abstractNumId w:val="27"/>
  </w:num>
  <w:num w:numId="17" w16cid:durableId="1156188447">
    <w:abstractNumId w:val="11"/>
  </w:num>
  <w:num w:numId="18" w16cid:durableId="1437754895">
    <w:abstractNumId w:val="25"/>
  </w:num>
  <w:num w:numId="19" w16cid:durableId="770399677">
    <w:abstractNumId w:val="5"/>
  </w:num>
  <w:num w:numId="20" w16cid:durableId="992832438">
    <w:abstractNumId w:val="13"/>
  </w:num>
  <w:num w:numId="21" w16cid:durableId="533471190">
    <w:abstractNumId w:val="1"/>
  </w:num>
  <w:num w:numId="22" w16cid:durableId="1335764134">
    <w:abstractNumId w:val="8"/>
  </w:num>
  <w:num w:numId="23" w16cid:durableId="884490048">
    <w:abstractNumId w:val="6"/>
  </w:num>
  <w:num w:numId="24" w16cid:durableId="931544098">
    <w:abstractNumId w:val="7"/>
  </w:num>
  <w:num w:numId="25" w16cid:durableId="29763234">
    <w:abstractNumId w:val="19"/>
  </w:num>
  <w:num w:numId="26" w16cid:durableId="1156067802">
    <w:abstractNumId w:val="18"/>
  </w:num>
  <w:num w:numId="27" w16cid:durableId="1470708725">
    <w:abstractNumId w:val="29"/>
  </w:num>
  <w:num w:numId="28" w16cid:durableId="1959943955">
    <w:abstractNumId w:val="30"/>
  </w:num>
  <w:num w:numId="29" w16cid:durableId="1207254057">
    <w:abstractNumId w:val="17"/>
  </w:num>
  <w:num w:numId="30" w16cid:durableId="714235930">
    <w:abstractNumId w:val="10"/>
  </w:num>
  <w:num w:numId="31" w16cid:durableId="1809396000">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5"/>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FE2"/>
    <w:rsid w:val="0002367D"/>
    <w:rsid w:val="00061A8D"/>
    <w:rsid w:val="00223170"/>
    <w:rsid w:val="002E77D8"/>
    <w:rsid w:val="003A6772"/>
    <w:rsid w:val="00405495"/>
    <w:rsid w:val="006422C8"/>
    <w:rsid w:val="006939DA"/>
    <w:rsid w:val="009C560F"/>
    <w:rsid w:val="00A845A9"/>
    <w:rsid w:val="00AA1FE2"/>
    <w:rsid w:val="00F448FE"/>
    <w:rsid w:val="00FD5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86FC125"/>
  <w15:docId w15:val="{D393F493-BFDF-0541-8D8F-D565528B8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eastAsia="en-GB"/>
    </w:rPr>
  </w:style>
  <w:style w:type="paragraph" w:styleId="Heading1">
    <w:name w:val="heading 1"/>
    <w:basedOn w:val="Normal"/>
    <w:next w:val="Normal"/>
    <w:uiPriority w:val="9"/>
    <w:qFormat/>
    <w:pPr>
      <w:keepNext/>
      <w:keepLines/>
      <w:numPr>
        <w:numId w:val="2"/>
      </w:numPr>
      <w:spacing w:before="240" w:after="120"/>
      <w:ind w:left="360" w:hanging="1"/>
    </w:pPr>
    <w:rPr>
      <w:rFonts w:ascii="Verdana" w:hAnsi="Verdana"/>
      <w:b/>
      <w:bCs/>
      <w:sz w:val="20"/>
      <w:szCs w:val="28"/>
      <w:lang w:eastAsia="en-US"/>
    </w:rPr>
  </w:style>
  <w:style w:type="paragraph" w:styleId="Heading2">
    <w:name w:val="heading 2"/>
    <w:basedOn w:val="Normal"/>
    <w:next w:val="Normal"/>
    <w:uiPriority w:val="9"/>
    <w:unhideWhenUsed/>
    <w:qFormat/>
    <w:pPr>
      <w:keepNext/>
      <w:spacing w:before="120" w:after="120"/>
      <w:outlineLvl w:val="1"/>
    </w:pPr>
    <w:rPr>
      <w:rFonts w:ascii="Verdana" w:hAnsi="Verdana" w:cs="Arial"/>
      <w:b/>
      <w:i/>
      <w:sz w:val="20"/>
      <w:lang w:eastAsia="en-US"/>
    </w:rPr>
  </w:style>
  <w:style w:type="paragraph" w:styleId="Heading3">
    <w:name w:val="heading 3"/>
    <w:basedOn w:val="Normal"/>
    <w:next w:val="Normal"/>
    <w:uiPriority w:val="9"/>
    <w:unhideWhenUsed/>
    <w:qFormat/>
    <w:pPr>
      <w:keepNext/>
      <w:keepLines/>
      <w:spacing w:before="40"/>
      <w:outlineLvl w:val="2"/>
    </w:pPr>
    <w:rPr>
      <w:rFonts w:ascii="Cambria" w:hAnsi="Cambria"/>
      <w:color w:val="243F60"/>
      <w:lang w:val="en-GB"/>
    </w:rPr>
  </w:style>
  <w:style w:type="paragraph" w:styleId="Heading4">
    <w:name w:val="heading 4"/>
    <w:basedOn w:val="Normal"/>
    <w:next w:val="Normal"/>
    <w:uiPriority w:val="9"/>
    <w:unhideWhenUsed/>
    <w:qFormat/>
    <w:pPr>
      <w:keepNext/>
      <w:keepLines/>
      <w:spacing w:before="40"/>
      <w:outlineLvl w:val="3"/>
    </w:pPr>
    <w:rPr>
      <w:rFonts w:ascii="Cambria" w:hAnsi="Cambria"/>
      <w:i/>
      <w:iCs/>
      <w:color w:val="365F9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qFormat/>
    <w:rPr>
      <w:color w:val="0000FF"/>
      <w:w w:val="100"/>
      <w:position w:val="-1"/>
      <w:u w:val="single"/>
      <w:effect w:val="none"/>
      <w:vertAlign w:val="baseline"/>
      <w:cs w:val="0"/>
      <w:em w:val="none"/>
    </w:rPr>
  </w:style>
  <w:style w:type="paragraph" w:styleId="ListParagraph">
    <w:name w:val="List Paragraph"/>
    <w:basedOn w:val="Normal"/>
    <w:pPr>
      <w:ind w:left="720"/>
      <w:contextualSpacing/>
    </w:pPr>
    <w:rPr>
      <w:rFonts w:ascii="Verdana" w:eastAsia="Calibri" w:hAnsi="Verdana"/>
      <w:sz w:val="20"/>
      <w:szCs w:val="22"/>
      <w:lang w:eastAsia="en-US"/>
    </w:rPr>
  </w:style>
  <w:style w:type="paragraph" w:styleId="Footer">
    <w:name w:val="footer"/>
    <w:basedOn w:val="Normal"/>
    <w:qFormat/>
    <w:rPr>
      <w:rFonts w:ascii="Verdana" w:eastAsia="Calibri" w:hAnsi="Verdana"/>
      <w:sz w:val="20"/>
      <w:szCs w:val="22"/>
      <w:lang w:eastAsia="en-US"/>
    </w:rPr>
  </w:style>
  <w:style w:type="character" w:customStyle="1" w:styleId="FooterChar">
    <w:name w:val="Footer Char"/>
    <w:rPr>
      <w:rFonts w:ascii="Verdana" w:eastAsia="Calibri" w:hAnsi="Verdana"/>
      <w:w w:val="100"/>
      <w:position w:val="-1"/>
      <w:szCs w:val="22"/>
      <w:effect w:val="none"/>
      <w:vertAlign w:val="baseline"/>
      <w:cs w:val="0"/>
      <w:em w:val="none"/>
      <w:lang w:val="en-US" w:eastAsia="en-US" w:bidi="ar-SA"/>
    </w:rPr>
  </w:style>
  <w:style w:type="character" w:customStyle="1" w:styleId="apple-style-span">
    <w:name w:val="apple-style-span"/>
    <w:basedOn w:val="DefaultParagraphFont"/>
    <w:rPr>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rPr>
      <w:rFonts w:ascii="Verdana" w:hAnsi="Verdana" w:cs="Arial"/>
      <w:b/>
      <w:i/>
      <w:w w:val="100"/>
      <w:position w:val="-1"/>
      <w:szCs w:val="24"/>
      <w:effect w:val="none"/>
      <w:vertAlign w:val="baseline"/>
      <w:cs w:val="0"/>
      <w:em w:val="none"/>
    </w:rPr>
  </w:style>
  <w:style w:type="character" w:customStyle="1" w:styleId="KatarnaSvtkov">
    <w:name w:val="Katarína Svítková"/>
    <w:rPr>
      <w:rFonts w:ascii="Arial" w:hAnsi="Arial" w:cs="Arial"/>
      <w:color w:val="auto"/>
      <w:w w:val="100"/>
      <w:position w:val="-1"/>
      <w:sz w:val="20"/>
      <w:szCs w:val="20"/>
      <w:effect w:val="none"/>
      <w:vertAlign w:val="baseline"/>
      <w:cs w:val="0"/>
      <w:em w:val="none"/>
    </w:rPr>
  </w:style>
  <w:style w:type="paragraph" w:styleId="BalloonText">
    <w:name w:val="Balloon Text"/>
    <w:basedOn w:val="Normal"/>
    <w:rPr>
      <w:rFonts w:ascii="Tahoma" w:eastAsia="Calibri" w:hAnsi="Tahoma" w:cs="Tahoma"/>
      <w:sz w:val="16"/>
      <w:szCs w:val="16"/>
      <w:lang w:eastAsia="en-US"/>
    </w:rPr>
  </w:style>
  <w:style w:type="character" w:customStyle="1" w:styleId="BalloonTextChar">
    <w:name w:val="Balloon Text Char"/>
    <w:rPr>
      <w:rFonts w:ascii="Tahoma" w:eastAsia="Calibri" w:hAnsi="Tahoma" w:cs="Tahoma"/>
      <w:w w:val="100"/>
      <w:position w:val="-1"/>
      <w:sz w:val="16"/>
      <w:szCs w:val="16"/>
      <w:effect w:val="none"/>
      <w:vertAlign w:val="baseline"/>
      <w:cs w:val="0"/>
      <w:em w:val="none"/>
    </w:rPr>
  </w:style>
  <w:style w:type="paragraph" w:customStyle="1" w:styleId="Syllabus">
    <w:name w:val="Syllabus"/>
    <w:basedOn w:val="Normal"/>
    <w:pPr>
      <w:spacing w:before="240" w:after="600"/>
    </w:pPr>
    <w:rPr>
      <w:rFonts w:ascii="Verdana" w:eastAsia="Calibri" w:hAnsi="Verdana"/>
      <w:b/>
      <w:sz w:val="36"/>
      <w:szCs w:val="36"/>
      <w:lang w:eastAsia="en-US"/>
    </w:rPr>
  </w:style>
  <w:style w:type="paragraph" w:customStyle="1" w:styleId="CourseTitle">
    <w:name w:val="Course Title"/>
    <w:basedOn w:val="Normal"/>
    <w:pPr>
      <w:spacing w:after="480"/>
    </w:pPr>
    <w:rPr>
      <w:rFonts w:ascii="Verdana" w:eastAsia="Calibri" w:hAnsi="Verdana"/>
      <w:b/>
      <w:sz w:val="36"/>
      <w:szCs w:val="36"/>
      <w:lang w:eastAsia="en-US"/>
    </w:rPr>
  </w:style>
  <w:style w:type="character" w:customStyle="1" w:styleId="Heading1Char">
    <w:name w:val="Heading 1 Char"/>
    <w:rPr>
      <w:rFonts w:ascii="Verdana" w:eastAsia="Times New Roman" w:hAnsi="Verdana" w:cs="Times New Roman"/>
      <w:b/>
      <w:bCs/>
      <w:w w:val="100"/>
      <w:position w:val="-1"/>
      <w:sz w:val="20"/>
      <w:szCs w:val="28"/>
      <w:effect w:val="none"/>
      <w:vertAlign w:val="baseline"/>
      <w:cs w:val="0"/>
      <w:em w:val="none"/>
    </w:rPr>
  </w:style>
  <w:style w:type="paragraph" w:styleId="Header">
    <w:name w:val="header"/>
    <w:basedOn w:val="Normal"/>
    <w:rPr>
      <w:rFonts w:ascii="Verdana" w:eastAsia="Calibri" w:hAnsi="Verdana"/>
      <w:sz w:val="20"/>
      <w:szCs w:val="22"/>
      <w:lang w:eastAsia="en-US"/>
    </w:rPr>
  </w:style>
  <w:style w:type="character" w:customStyle="1" w:styleId="HeaderChar">
    <w:name w:val="Header Char"/>
    <w:rPr>
      <w:rFonts w:ascii="Verdana" w:eastAsia="Calibri" w:hAnsi="Verdana"/>
      <w:w w:val="100"/>
      <w:position w:val="-1"/>
      <w:szCs w:val="22"/>
      <w:effect w:val="none"/>
      <w:vertAlign w:val="baseline"/>
      <w:cs w:val="0"/>
      <w:em w:val="none"/>
    </w:rPr>
  </w:style>
  <w:style w:type="character" w:styleId="PlaceholderText">
    <w:name w:val="Placeholder Text"/>
    <w:rPr>
      <w:color w:val="808080"/>
      <w:w w:val="100"/>
      <w:position w:val="-1"/>
      <w:effect w:val="none"/>
      <w:vertAlign w:val="baseline"/>
      <w:cs w:val="0"/>
      <w:em w:val="none"/>
    </w:rPr>
  </w:style>
  <w:style w:type="paragraph" w:customStyle="1" w:styleId="Heading1withoutnumbers">
    <w:name w:val="Heading 1 without numbers"/>
    <w:basedOn w:val="Heading1"/>
    <w:pPr>
      <w:numPr>
        <w:numId w:val="0"/>
      </w:numPr>
      <w:ind w:leftChars="-1" w:left="360" w:hangingChars="1" w:hanging="1"/>
    </w:pPr>
  </w:style>
  <w:style w:type="paragraph" w:styleId="BodyText">
    <w:name w:val="Body Text"/>
    <w:basedOn w:val="Normal"/>
    <w:pPr>
      <w:widowControl w:val="0"/>
      <w:ind w:left="220"/>
    </w:pPr>
    <w:rPr>
      <w:sz w:val="28"/>
      <w:szCs w:val="28"/>
      <w:lang w:eastAsia="en-US"/>
    </w:rPr>
  </w:style>
  <w:style w:type="character" w:customStyle="1" w:styleId="BodyTextChar">
    <w:name w:val="Body Text Char"/>
    <w:rPr>
      <w:w w:val="100"/>
      <w:position w:val="-1"/>
      <w:sz w:val="28"/>
      <w:szCs w:val="28"/>
      <w:effect w:val="none"/>
      <w:vertAlign w:val="baseline"/>
      <w:cs w:val="0"/>
      <w:em w:val="none"/>
    </w:rPr>
  </w:style>
  <w:style w:type="character" w:styleId="CommentReference">
    <w:name w:val="annotation reference"/>
    <w:qFormat/>
    <w:rPr>
      <w:w w:val="100"/>
      <w:position w:val="-1"/>
      <w:sz w:val="18"/>
      <w:szCs w:val="18"/>
      <w:effect w:val="none"/>
      <w:vertAlign w:val="baseline"/>
      <w:cs w:val="0"/>
      <w:em w:val="none"/>
    </w:rPr>
  </w:style>
  <w:style w:type="paragraph" w:styleId="CommentText">
    <w:name w:val="annotation text"/>
    <w:basedOn w:val="Normal"/>
    <w:qFormat/>
    <w:rPr>
      <w:rFonts w:ascii="Verdana" w:eastAsia="Calibri" w:hAnsi="Verdana"/>
      <w:lang w:eastAsia="en-US"/>
    </w:rPr>
  </w:style>
  <w:style w:type="character" w:customStyle="1" w:styleId="CommentTextChar">
    <w:name w:val="Comment Text Char"/>
    <w:rPr>
      <w:rFonts w:ascii="Verdana" w:eastAsia="Calibri" w:hAnsi="Verdana"/>
      <w:w w:val="100"/>
      <w:position w:val="-1"/>
      <w:sz w:val="24"/>
      <w:szCs w:val="24"/>
      <w:effect w:val="none"/>
      <w:vertAlign w:val="baseline"/>
      <w:cs w:val="0"/>
      <w:em w:val="none"/>
    </w:rPr>
  </w:style>
  <w:style w:type="paragraph" w:styleId="CommentSubject">
    <w:name w:val="annotation subject"/>
    <w:basedOn w:val="CommentText"/>
    <w:next w:val="CommentText"/>
    <w:qFormat/>
    <w:rPr>
      <w:b/>
      <w:bCs/>
      <w:sz w:val="20"/>
      <w:szCs w:val="20"/>
    </w:rPr>
  </w:style>
  <w:style w:type="character" w:customStyle="1" w:styleId="CommentSubjectChar">
    <w:name w:val="Comment Subject Char"/>
    <w:rPr>
      <w:rFonts w:ascii="Verdana" w:eastAsia="Calibri" w:hAnsi="Verdana"/>
      <w:b/>
      <w:bCs/>
      <w:w w:val="100"/>
      <w:position w:val="-1"/>
      <w:sz w:val="24"/>
      <w:szCs w:val="24"/>
      <w:effect w:val="none"/>
      <w:vertAlign w:val="baseline"/>
      <w:cs w:val="0"/>
      <w:em w:val="none"/>
    </w:rPr>
  </w:style>
  <w:style w:type="paragraph" w:styleId="NormalWeb">
    <w:name w:val="Normal (Web)"/>
    <w:basedOn w:val="Normal"/>
    <w:qFormat/>
    <w:pPr>
      <w:spacing w:before="100" w:beforeAutospacing="1" w:after="100" w:afterAutospacing="1"/>
    </w:pPr>
    <w:rPr>
      <w:lang w:eastAsia="en-US"/>
    </w:rPr>
  </w:style>
  <w:style w:type="character" w:customStyle="1" w:styleId="apple-converted-space">
    <w:name w:val="apple-converted-space"/>
    <w:basedOn w:val="DefaultParagraphFont"/>
    <w:rPr>
      <w:w w:val="100"/>
      <w:position w:val="-1"/>
      <w:effect w:val="none"/>
      <w:vertAlign w:val="baseline"/>
      <w:cs w:val="0"/>
      <w:em w:val="none"/>
    </w:rPr>
  </w:style>
  <w:style w:type="character" w:customStyle="1" w:styleId="Heading3Char">
    <w:name w:val="Heading 3 Char"/>
    <w:rPr>
      <w:rFonts w:ascii="Cambria" w:eastAsia="Times New Roman" w:hAnsi="Cambria" w:cs="Times New Roman"/>
      <w:color w:val="243F60"/>
      <w:w w:val="100"/>
      <w:position w:val="-1"/>
      <w:sz w:val="24"/>
      <w:szCs w:val="24"/>
      <w:effect w:val="none"/>
      <w:vertAlign w:val="baseline"/>
      <w:cs w:val="0"/>
      <w:em w:val="none"/>
    </w:rPr>
  </w:style>
  <w:style w:type="character" w:customStyle="1" w:styleId="a-size-large">
    <w:name w:val="a-size-large"/>
    <w:basedOn w:val="DefaultParagraphFont"/>
    <w:rPr>
      <w:w w:val="100"/>
      <w:position w:val="-1"/>
      <w:effect w:val="none"/>
      <w:vertAlign w:val="baseline"/>
      <w:cs w:val="0"/>
      <w:em w:val="none"/>
    </w:rPr>
  </w:style>
  <w:style w:type="character" w:customStyle="1" w:styleId="il">
    <w:name w:val="il"/>
    <w:basedOn w:val="DefaultParagraphFont"/>
    <w:rPr>
      <w:w w:val="100"/>
      <w:position w:val="-1"/>
      <w:effect w:val="none"/>
      <w:vertAlign w:val="baseline"/>
      <w:cs w:val="0"/>
      <w:em w:val="none"/>
    </w:rPr>
  </w:style>
  <w:style w:type="character" w:customStyle="1" w:styleId="go">
    <w:name w:val="go"/>
    <w:basedOn w:val="DefaultParagraphFont"/>
    <w:rPr>
      <w:w w:val="100"/>
      <w:position w:val="-1"/>
      <w:effect w:val="none"/>
      <w:vertAlign w:val="baseline"/>
      <w:cs w:val="0"/>
      <w:em w:val="none"/>
    </w:rPr>
  </w:style>
  <w:style w:type="character" w:customStyle="1" w:styleId="Heading4Char">
    <w:name w:val="Heading 4 Char"/>
    <w:rPr>
      <w:rFonts w:ascii="Cambria" w:eastAsia="Times New Roman" w:hAnsi="Cambria" w:cs="Times New Roman"/>
      <w:i/>
      <w:iCs/>
      <w:color w:val="365F91"/>
      <w:w w:val="100"/>
      <w:position w:val="-1"/>
      <w:effect w:val="none"/>
      <w:vertAlign w:val="baseline"/>
      <w:cs w:val="0"/>
      <w:em w:val="none"/>
      <w:lang w:eastAsia="en-GB"/>
    </w:rPr>
  </w:style>
  <w:style w:type="character" w:customStyle="1" w:styleId="style-scope">
    <w:name w:val="style-scope"/>
    <w:basedOn w:val="DefaultParagraphFont"/>
    <w:rPr>
      <w:w w:val="100"/>
      <w:position w:val="-1"/>
      <w:effect w:val="none"/>
      <w:vertAlign w:val="baseline"/>
      <w:cs w:val="0"/>
      <w:em w:val="none"/>
    </w:rPr>
  </w:style>
  <w:style w:type="character" w:styleId="FollowedHyperlink">
    <w:name w:val="FollowedHyperlink"/>
    <w:qFormat/>
    <w:rPr>
      <w:color w:val="800080"/>
      <w:w w:val="100"/>
      <w:position w:val="-1"/>
      <w:u w:val="single"/>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0" w:type="dxa"/>
        <w:right w:w="0" w:type="dxa"/>
      </w:tblCellMar>
    </w:tblPr>
  </w:style>
  <w:style w:type="table" w:customStyle="1" w:styleId="af0">
    <w:basedOn w:val="TableNormal"/>
    <w:tblPr>
      <w:tblStyleRowBandSize w:val="1"/>
      <w:tblStyleColBandSize w:val="1"/>
      <w:tblCellMar>
        <w:left w:w="0" w:type="dxa"/>
        <w:right w:w="0" w:type="dxa"/>
      </w:tblCellMar>
    </w:tblPr>
  </w:style>
  <w:style w:type="table" w:customStyle="1" w:styleId="af1">
    <w:basedOn w:val="TableNormal"/>
    <w:tblPr>
      <w:tblStyleRowBandSize w:val="1"/>
      <w:tblStyleColBandSize w:val="1"/>
      <w:tblCellMar>
        <w:left w:w="0" w:type="dxa"/>
        <w:right w:w="0" w:type="dxa"/>
      </w:tblCellMar>
    </w:tblPr>
  </w:style>
  <w:style w:type="table" w:customStyle="1" w:styleId="af2">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outube.com/watch?v=jRbRdwi1rZI" TargetMode="External"/><Relationship Id="rId13" Type="http://schemas.openxmlformats.org/officeDocument/2006/relationships/hyperlink" Target="https://drive.google.com/drive/folders/1xoNETY9yqNMwNP-06wDzM2VmgMIOire-?usp=sharing"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https://www.youtube.com/watch?v=S6zeZowtqxg&amp;t=1s"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r="http://schemas.openxmlformats.org/officeDocument/2006/relationships" xmlns:go="http://customooxmlschemas.google.com/" uri="GoogleDocsCustomDataVersion2">
  <go:docsCustomData xmlns:go="http://customooxmlschemas.google.com/" roundtripDataSignature="AMtx7mhTQHNgPuFXYOLKGCDcGiuPvs/mYg==">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2453</Words>
  <Characters>12809</Characters>
  <Application>Microsoft Office Word</Application>
  <DocSecurity>0</DocSecurity>
  <Lines>413</Lines>
  <Paragraphs>293</Paragraphs>
  <ScaleCrop>false</ScaleCrop>
  <Company/>
  <LinksUpToDate>false</LinksUpToDate>
  <CharactersWithSpaces>14969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Svoboda</dc:creator>
  <cp:lastModifiedBy>Karolina Dolanska</cp:lastModifiedBy>
  <cp:revision>4</cp:revision>
  <dcterms:created xsi:type="dcterms:W3CDTF">2026-08-16T12:16:00Z</dcterms:created>
  <dcterms:modified xsi:type="dcterms:W3CDTF">2026-09-03T19:49:00Z</dcterms:modified>
</cp:coreProperties>
</file>