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F0F0"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Survey of Western Art</w:t>
      </w:r>
    </w:p>
    <w:p w14:paraId="1599012E"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Course code:</w:t>
      </w:r>
      <w:r w:rsidRPr="00467ABB">
        <w:rPr>
          <w:rFonts w:ascii="Verdana" w:eastAsia="Verdana" w:hAnsi="Verdana" w:cs="Verdana"/>
          <w:color w:val="000000"/>
          <w:sz w:val="20"/>
          <w:szCs w:val="20"/>
        </w:rPr>
        <w:t> ART100</w:t>
      </w:r>
    </w:p>
    <w:p w14:paraId="29CEFAF5"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Semester and year: </w:t>
      </w:r>
      <w:r w:rsidR="003B18E1" w:rsidRPr="00467ABB">
        <w:rPr>
          <w:rFonts w:ascii="Verdana" w:eastAsia="Verdana" w:hAnsi="Verdana" w:cs="Verdana"/>
          <w:color w:val="000000"/>
          <w:sz w:val="20"/>
          <w:szCs w:val="20"/>
        </w:rPr>
        <w:t xml:space="preserve">Spring </w:t>
      </w:r>
      <w:r w:rsidRPr="00467ABB">
        <w:rPr>
          <w:rFonts w:ascii="Verdana" w:eastAsia="Verdana" w:hAnsi="Verdana" w:cs="Verdana"/>
          <w:color w:val="000000"/>
          <w:sz w:val="20"/>
          <w:szCs w:val="20"/>
        </w:rPr>
        <w:t>202</w:t>
      </w:r>
      <w:r w:rsidR="003B18E1" w:rsidRPr="00467ABB">
        <w:rPr>
          <w:rFonts w:ascii="Verdana" w:eastAsia="Verdana" w:hAnsi="Verdana" w:cs="Verdana"/>
          <w:color w:val="000000"/>
          <w:sz w:val="20"/>
          <w:szCs w:val="20"/>
        </w:rPr>
        <w:t>6</w:t>
      </w:r>
    </w:p>
    <w:p w14:paraId="047E5A28"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Instructor:</w:t>
      </w:r>
      <w:r w:rsidRPr="00467ABB">
        <w:rPr>
          <w:rFonts w:ascii="Verdana" w:eastAsia="Verdana" w:hAnsi="Verdana" w:cs="Verdana"/>
          <w:color w:val="000000"/>
          <w:sz w:val="20"/>
          <w:szCs w:val="20"/>
        </w:rPr>
        <w:t xml:space="preserve"> Karolina </w:t>
      </w:r>
      <w:proofErr w:type="spellStart"/>
      <w:r w:rsidRPr="00467ABB">
        <w:rPr>
          <w:rFonts w:ascii="Verdana" w:eastAsia="Verdana" w:hAnsi="Verdana" w:cs="Verdana"/>
          <w:color w:val="000000"/>
          <w:sz w:val="20"/>
          <w:szCs w:val="20"/>
        </w:rPr>
        <w:t>Dolanská</w:t>
      </w:r>
      <w:proofErr w:type="spellEnd"/>
      <w:r w:rsidRPr="00467ABB">
        <w:rPr>
          <w:rFonts w:ascii="Verdana" w:eastAsia="Verdana" w:hAnsi="Verdana" w:cs="Verdana"/>
          <w:color w:val="000000"/>
          <w:sz w:val="20"/>
          <w:szCs w:val="20"/>
        </w:rPr>
        <w:t>, Ph.D.</w:t>
      </w:r>
    </w:p>
    <w:p w14:paraId="7E555924" w14:textId="76FCEC26"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Day and time</w:t>
      </w:r>
      <w:r w:rsidRPr="00467ABB">
        <w:rPr>
          <w:rFonts w:ascii="Verdana" w:eastAsia="Verdana" w:hAnsi="Verdana" w:cs="Verdana"/>
          <w:color w:val="000000"/>
          <w:sz w:val="20"/>
          <w:szCs w:val="20"/>
        </w:rPr>
        <w:t xml:space="preserve">: </w:t>
      </w:r>
      <w:r w:rsidR="00FD5A9D" w:rsidRPr="00467ABB">
        <w:rPr>
          <w:rFonts w:ascii="Verdana" w:eastAsia="Verdana" w:hAnsi="Verdana" w:cs="Verdana"/>
          <w:color w:val="000000"/>
          <w:sz w:val="20"/>
          <w:szCs w:val="20"/>
        </w:rPr>
        <w:t>T</w:t>
      </w:r>
      <w:r w:rsidR="00377B9A">
        <w:rPr>
          <w:rFonts w:ascii="Verdana" w:eastAsia="Verdana" w:hAnsi="Verdana" w:cs="Verdana"/>
          <w:color w:val="000000"/>
          <w:sz w:val="20"/>
          <w:szCs w:val="20"/>
        </w:rPr>
        <w:t>hursdays</w:t>
      </w:r>
      <w:r w:rsidRPr="00467ABB">
        <w:rPr>
          <w:rFonts w:ascii="Verdana" w:eastAsia="Verdana" w:hAnsi="Verdana" w:cs="Verdana"/>
          <w:color w:val="000000"/>
          <w:sz w:val="20"/>
          <w:szCs w:val="20"/>
        </w:rPr>
        <w:t xml:space="preserve"> 11:15 - 14:00</w:t>
      </w:r>
    </w:p>
    <w:sdt>
      <w:sdtPr>
        <w:rPr>
          <w:rFonts w:ascii="Verdana" w:hAnsi="Verdana"/>
        </w:rPr>
        <w:tag w:val="goog_rdk_0"/>
        <w:id w:val="-1154835711"/>
      </w:sdtPr>
      <w:sdtContent>
        <w:p w14:paraId="2B49A527" w14:textId="77777777" w:rsidR="00AA1FE2" w:rsidRPr="00467ABB" w:rsidRDefault="00000000">
          <w:pPr>
            <w:pStyle w:val="Heading3"/>
            <w:shd w:val="clear" w:color="auto" w:fill="FFFFFF"/>
            <w:spacing w:before="0"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Instructor contact:</w:t>
          </w:r>
          <w:r w:rsidRPr="00467ABB">
            <w:rPr>
              <w:rFonts w:ascii="Verdana" w:eastAsia="Verdana" w:hAnsi="Verdana" w:cs="Verdana"/>
              <w:color w:val="000000"/>
              <w:sz w:val="20"/>
              <w:szCs w:val="20"/>
            </w:rPr>
            <w:t xml:space="preserve"> karolina.dolanska@aauni.edu</w:t>
          </w:r>
        </w:p>
      </w:sdtContent>
    </w:sdt>
    <w:p w14:paraId="4351925F"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Consultation hours:</w:t>
      </w:r>
      <w:r w:rsidRPr="00467ABB">
        <w:rPr>
          <w:rFonts w:ascii="Verdana" w:eastAsia="Verdana" w:hAnsi="Verdana" w:cs="Verdana"/>
          <w:color w:val="000000"/>
          <w:sz w:val="20"/>
          <w:szCs w:val="20"/>
        </w:rPr>
        <w:t xml:space="preserve"> After class</w:t>
      </w:r>
    </w:p>
    <w:p w14:paraId="2B69321C" w14:textId="77777777" w:rsidR="00AA1FE2" w:rsidRPr="00467ABB" w:rsidRDefault="00AA1FE2">
      <w:pPr>
        <w:keepLines/>
        <w:spacing w:line="240" w:lineRule="auto"/>
        <w:ind w:left="0" w:hanging="2"/>
        <w:jc w:val="both"/>
        <w:rPr>
          <w:rFonts w:ascii="Verdana" w:eastAsia="Verdana" w:hAnsi="Verdana" w:cs="Verdana"/>
          <w:sz w:val="20"/>
          <w:szCs w:val="20"/>
        </w:rPr>
      </w:pPr>
    </w:p>
    <w:p w14:paraId="7DB42FB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b/>
          <w:sz w:val="20"/>
          <w:szCs w:val="20"/>
        </w:rPr>
        <w:t>Art fee:</w:t>
      </w:r>
      <w:r w:rsidRPr="00467ABB">
        <w:rPr>
          <w:rFonts w:ascii="Verdana" w:eastAsia="Verdana" w:hAnsi="Verdana" w:cs="Verdana"/>
          <w:sz w:val="20"/>
          <w:szCs w:val="20"/>
        </w:rPr>
        <w:t xml:space="preserve"> </w:t>
      </w:r>
      <w:r w:rsidR="00FD5A9D" w:rsidRPr="00467ABB">
        <w:rPr>
          <w:rFonts w:ascii="Verdana" w:eastAsia="Verdana" w:hAnsi="Verdana" w:cs="Verdana"/>
          <w:sz w:val="20"/>
          <w:szCs w:val="20"/>
        </w:rPr>
        <w:t>15</w:t>
      </w:r>
      <w:r w:rsidRPr="00467ABB">
        <w:rPr>
          <w:rFonts w:ascii="Verdana" w:eastAsia="Verdana" w:hAnsi="Verdana" w:cs="Verdana"/>
          <w:sz w:val="20"/>
          <w:szCs w:val="20"/>
        </w:rPr>
        <w:t>00 CZK</w:t>
      </w:r>
    </w:p>
    <w:p w14:paraId="04976DA1" w14:textId="77777777" w:rsidR="00AA1FE2" w:rsidRPr="00467ABB" w:rsidRDefault="00000000">
      <w:pPr>
        <w:keepLines/>
        <w:spacing w:line="240" w:lineRule="auto"/>
        <w:ind w:left="0" w:hanging="2"/>
        <w:rPr>
          <w:rFonts w:ascii="Verdana" w:eastAsia="Verdana" w:hAnsi="Verdana" w:cs="Verdana"/>
          <w:b/>
          <w:sz w:val="20"/>
          <w:szCs w:val="20"/>
        </w:rPr>
      </w:pPr>
      <w:r w:rsidRPr="00467ABB">
        <w:rPr>
          <w:rFonts w:ascii="Verdana" w:eastAsia="Verdana" w:hAnsi="Verdana" w:cs="Verdana"/>
          <w:sz w:val="20"/>
          <w:szCs w:val="20"/>
        </w:rPr>
        <w:t>Art fees for this course will be used to cover class excursions, gallery visits and talks, museum entrances, and guest lectures.</w:t>
      </w:r>
    </w:p>
    <w:p w14:paraId="40556D6A" w14:textId="77777777" w:rsidR="00AA1FE2" w:rsidRPr="00467ABB" w:rsidRDefault="00AA1FE2">
      <w:pPr>
        <w:keepLines/>
        <w:spacing w:line="240" w:lineRule="auto"/>
        <w:ind w:left="0" w:hanging="2"/>
        <w:rPr>
          <w:rFonts w:ascii="Verdana" w:eastAsia="Verdana" w:hAnsi="Verdana" w:cs="Verdana"/>
          <w:color w:val="000000"/>
          <w:sz w:val="20"/>
          <w:szCs w:val="20"/>
        </w:rPr>
      </w:pP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2028"/>
        <w:gridCol w:w="2112"/>
        <w:gridCol w:w="3258"/>
      </w:tblGrid>
      <w:tr w:rsidR="00AA1FE2" w:rsidRPr="00467ABB" w14:paraId="21BECB1D" w14:textId="77777777">
        <w:tc>
          <w:tcPr>
            <w:tcW w:w="2178" w:type="dxa"/>
          </w:tcPr>
          <w:p w14:paraId="285350A1"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Credits US/ECTS</w:t>
            </w:r>
          </w:p>
        </w:tc>
        <w:tc>
          <w:tcPr>
            <w:tcW w:w="2028" w:type="dxa"/>
          </w:tcPr>
          <w:p w14:paraId="1F48F12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3/6</w:t>
            </w:r>
          </w:p>
        </w:tc>
        <w:tc>
          <w:tcPr>
            <w:tcW w:w="2112" w:type="dxa"/>
          </w:tcPr>
          <w:p w14:paraId="4C5835A4"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Level</w:t>
            </w:r>
          </w:p>
        </w:tc>
        <w:tc>
          <w:tcPr>
            <w:tcW w:w="3258" w:type="dxa"/>
          </w:tcPr>
          <w:p w14:paraId="6F0EB19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Bachelor</w:t>
            </w:r>
          </w:p>
        </w:tc>
      </w:tr>
      <w:tr w:rsidR="00AA1FE2" w:rsidRPr="00467ABB" w14:paraId="04F78730" w14:textId="77777777">
        <w:tc>
          <w:tcPr>
            <w:tcW w:w="2178" w:type="dxa"/>
          </w:tcPr>
          <w:p w14:paraId="2F82DD4B"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Length</w:t>
            </w:r>
          </w:p>
        </w:tc>
        <w:tc>
          <w:tcPr>
            <w:tcW w:w="2028" w:type="dxa"/>
          </w:tcPr>
          <w:p w14:paraId="4A706435"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15 weeks</w:t>
            </w:r>
          </w:p>
        </w:tc>
        <w:tc>
          <w:tcPr>
            <w:tcW w:w="2112" w:type="dxa"/>
          </w:tcPr>
          <w:p w14:paraId="54C1168D"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sz w:val="20"/>
                <w:szCs w:val="20"/>
              </w:rPr>
              <w:t>Prerequisite</w:t>
            </w:r>
          </w:p>
        </w:tc>
        <w:tc>
          <w:tcPr>
            <w:tcW w:w="3258" w:type="dxa"/>
          </w:tcPr>
          <w:p w14:paraId="0E8AFC23"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None</w:t>
            </w:r>
          </w:p>
        </w:tc>
      </w:tr>
      <w:tr w:rsidR="00AA1FE2" w:rsidRPr="00467ABB" w14:paraId="5D652124" w14:textId="77777777">
        <w:trPr>
          <w:trHeight w:val="52"/>
        </w:trPr>
        <w:tc>
          <w:tcPr>
            <w:tcW w:w="2178" w:type="dxa"/>
          </w:tcPr>
          <w:p w14:paraId="2709DFF5"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Contact hours</w:t>
            </w:r>
          </w:p>
        </w:tc>
        <w:tc>
          <w:tcPr>
            <w:tcW w:w="2028" w:type="dxa"/>
          </w:tcPr>
          <w:p w14:paraId="40E1713A"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42 hours</w:t>
            </w:r>
          </w:p>
        </w:tc>
        <w:tc>
          <w:tcPr>
            <w:tcW w:w="2112" w:type="dxa"/>
          </w:tcPr>
          <w:p w14:paraId="23C192E4"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sz w:val="20"/>
                <w:szCs w:val="20"/>
              </w:rPr>
              <w:t>Grading</w:t>
            </w:r>
          </w:p>
        </w:tc>
        <w:tc>
          <w:tcPr>
            <w:tcW w:w="3258" w:type="dxa"/>
          </w:tcPr>
          <w:p w14:paraId="542CFFF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Letter grade</w:t>
            </w:r>
          </w:p>
        </w:tc>
      </w:tr>
    </w:tbl>
    <w:p w14:paraId="0BB53D92" w14:textId="77777777" w:rsidR="00AA1FE2" w:rsidRPr="00467ABB" w:rsidRDefault="00AA1FE2" w:rsidP="00B94563">
      <w:pPr>
        <w:pStyle w:val="Heading1"/>
        <w:numPr>
          <w:ilvl w:val="0"/>
          <w:numId w:val="0"/>
        </w:numPr>
        <w:spacing w:before="0" w:after="0" w:line="240" w:lineRule="auto"/>
        <w:rPr>
          <w:b w:val="0"/>
          <w:color w:val="000000"/>
        </w:rPr>
      </w:pPr>
    </w:p>
    <w:p w14:paraId="4307B533"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Course Description</w:t>
      </w:r>
    </w:p>
    <w:p w14:paraId="19BF30FC" w14:textId="77777777" w:rsidR="00AA1FE2" w:rsidRDefault="00000000">
      <w:pPr>
        <w:keepLines/>
        <w:pBdr>
          <w:top w:val="nil"/>
          <w:left w:val="nil"/>
          <w:bottom w:val="nil"/>
          <w:right w:val="nil"/>
          <w:between w:val="nil"/>
        </w:pBdr>
        <w:shd w:val="clear" w:color="auto" w:fill="FFFFFF"/>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The course presents an introductory survey of History of the Western Art from the Paleolithic era to the present day. The scope of the course is broad, focusing on a limited set of major examples which will document the most important pieces in the eyes of the art historians. The course will not be, however, about memorizing names and dates. It will rather try to expose students to the beauty of art and deepen their historical understanding. It will allow them to observe pieces of art in their context of time and specific meaning, as well as an artistic value. Students will sharpen their visual skills and learn to apply their knowledge to works of art that they may have never been exposed to before.</w:t>
      </w:r>
    </w:p>
    <w:p w14:paraId="6CDCC42C" w14:textId="77777777" w:rsidR="005D5B94" w:rsidRPr="00467ABB" w:rsidRDefault="005D5B94">
      <w:pPr>
        <w:keepLines/>
        <w:pBdr>
          <w:top w:val="nil"/>
          <w:left w:val="nil"/>
          <w:bottom w:val="nil"/>
          <w:right w:val="nil"/>
          <w:between w:val="nil"/>
        </w:pBdr>
        <w:shd w:val="clear" w:color="auto" w:fill="FFFFFF"/>
        <w:spacing w:line="240" w:lineRule="auto"/>
        <w:ind w:left="0" w:hanging="2"/>
        <w:rPr>
          <w:rFonts w:ascii="Verdana" w:eastAsia="Verdana" w:hAnsi="Verdana" w:cs="Verdana"/>
          <w:color w:val="000000"/>
          <w:sz w:val="20"/>
          <w:szCs w:val="20"/>
        </w:rPr>
      </w:pPr>
    </w:p>
    <w:p w14:paraId="56C6E3A6"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Student Learning Outcomes</w:t>
      </w:r>
    </w:p>
    <w:p w14:paraId="271848A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Upon completion of this course, students should be able to:</w:t>
      </w:r>
    </w:p>
    <w:p w14:paraId="69A8C181"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proofErr w:type="gramStart"/>
      <w:r w:rsidRPr="00467ABB">
        <w:rPr>
          <w:rFonts w:ascii="Verdana" w:eastAsia="Verdana" w:hAnsi="Verdana" w:cs="Verdana"/>
          <w:color w:val="000000"/>
          <w:sz w:val="20"/>
          <w:szCs w:val="20"/>
        </w:rPr>
        <w:t>Have an understanding of</w:t>
      </w:r>
      <w:proofErr w:type="gramEnd"/>
      <w:r w:rsidRPr="00467ABB">
        <w:rPr>
          <w:rFonts w:ascii="Verdana" w:eastAsia="Verdana" w:hAnsi="Verdana" w:cs="Verdana"/>
          <w:color w:val="000000"/>
          <w:sz w:val="20"/>
          <w:szCs w:val="20"/>
        </w:rPr>
        <w:t xml:space="preserve"> artistic and architectural developments of the Western art and architecture</w:t>
      </w:r>
    </w:p>
    <w:p w14:paraId="0A145599"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 historical periods and styles of art and architecture and recognize their defining characteristics</w:t>
      </w:r>
    </w:p>
    <w:p w14:paraId="492478FE"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Recognize works of important artists and architects and understand them in their historical context</w:t>
      </w:r>
    </w:p>
    <w:p w14:paraId="17427AC6" w14:textId="77777777" w:rsidR="00AA1FE2"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p w14:paraId="08C6E8F7" w14:textId="77777777" w:rsidR="005D5B94" w:rsidRPr="00467ABB" w:rsidRDefault="005D5B94" w:rsidP="005D5B94">
      <w:pPr>
        <w:keepLines/>
        <w:pBdr>
          <w:top w:val="nil"/>
          <w:left w:val="nil"/>
          <w:bottom w:val="nil"/>
          <w:right w:val="nil"/>
          <w:between w:val="nil"/>
        </w:pBdr>
        <w:spacing w:line="240" w:lineRule="auto"/>
        <w:ind w:leftChars="0" w:left="0" w:firstLineChars="0" w:firstLine="0"/>
        <w:rPr>
          <w:rFonts w:ascii="Verdana" w:eastAsia="Verdana" w:hAnsi="Verdana" w:cs="Verdana"/>
          <w:color w:val="000000"/>
          <w:sz w:val="20"/>
          <w:szCs w:val="20"/>
        </w:rPr>
      </w:pPr>
    </w:p>
    <w:p w14:paraId="6C6CB0E1" w14:textId="77777777" w:rsidR="00AA1FE2" w:rsidRDefault="00000000">
      <w:pPr>
        <w:pStyle w:val="Heading1"/>
        <w:numPr>
          <w:ilvl w:val="0"/>
          <w:numId w:val="25"/>
        </w:numPr>
        <w:spacing w:before="200" w:after="200" w:line="240" w:lineRule="auto"/>
        <w:ind w:left="0" w:hanging="2"/>
        <w:rPr>
          <w:color w:val="000000"/>
        </w:rPr>
      </w:pPr>
      <w:r w:rsidRPr="00467ABB">
        <w:rPr>
          <w:color w:val="000000"/>
        </w:rPr>
        <w:t>Reading Material</w:t>
      </w:r>
    </w:p>
    <w:sdt>
      <w:sdtPr>
        <w:tag w:val="goog_rdk_1"/>
        <w:id w:val="-941453468"/>
      </w:sdtPr>
      <w:sdtContent>
        <w:p w14:paraId="14F474A7" w14:textId="77777777" w:rsidR="005D5B94" w:rsidRPr="00467ABB" w:rsidRDefault="005D5B94" w:rsidP="005D5B94">
          <w:pPr>
            <w:pStyle w:val="Heading2"/>
            <w:keepLines/>
            <w:spacing w:before="0" w:after="0" w:line="240" w:lineRule="auto"/>
            <w:ind w:left="0" w:hanging="2"/>
            <w:rPr>
              <w:b w:val="0"/>
            </w:rPr>
          </w:pPr>
          <w:r w:rsidRPr="00467ABB">
            <w:rPr>
              <w:b w:val="0"/>
            </w:rPr>
            <w:t>Required Materials</w:t>
          </w:r>
        </w:p>
      </w:sdtContent>
    </w:sdt>
    <w:p w14:paraId="012BF587" w14:textId="77777777" w:rsidR="005D5B94" w:rsidRPr="00957F34" w:rsidRDefault="005D5B94" w:rsidP="005D5B94">
      <w:pPr>
        <w:pStyle w:val="ListParagraph"/>
        <w:keepLines/>
        <w:numPr>
          <w:ilvl w:val="0"/>
          <w:numId w:val="33"/>
        </w:numPr>
        <w:spacing w:line="240" w:lineRule="auto"/>
        <w:ind w:leftChars="0" w:firstLineChars="0"/>
        <w:rPr>
          <w:rFonts w:eastAsia="Verdana" w:cs="Verdana"/>
          <w:szCs w:val="20"/>
        </w:rPr>
      </w:pPr>
      <w:r w:rsidRPr="00957F34">
        <w:rPr>
          <w:rFonts w:eastAsia="Verdana" w:cs="Verdana"/>
          <w:color w:val="000000"/>
          <w:szCs w:val="20"/>
        </w:rPr>
        <w:t xml:space="preserve">Adams, Laurie Schneider (1999): </w:t>
      </w:r>
      <w:r w:rsidRPr="00957F34">
        <w:rPr>
          <w:rFonts w:eastAsia="Verdana" w:cs="Verdana"/>
          <w:i/>
          <w:color w:val="000000"/>
          <w:szCs w:val="20"/>
        </w:rPr>
        <w:t>Art across time</w:t>
      </w:r>
      <w:r w:rsidRPr="00957F34">
        <w:rPr>
          <w:rFonts w:eastAsia="Verdana" w:cs="Verdana"/>
          <w:color w:val="000000"/>
          <w:szCs w:val="20"/>
        </w:rPr>
        <w:t xml:space="preserve">, Volume I + II, McGraw-Hill (available to check out at </w:t>
      </w:r>
      <w:r w:rsidRPr="00957F34">
        <w:rPr>
          <w:rFonts w:eastAsia="Verdana" w:cs="Verdana"/>
          <w:szCs w:val="20"/>
        </w:rPr>
        <w:t>the AAU library)</w:t>
      </w:r>
    </w:p>
    <w:p w14:paraId="0E76DAC4" w14:textId="77777777" w:rsidR="005D5B94" w:rsidRPr="00957F34" w:rsidRDefault="005D5B94" w:rsidP="005D5B94">
      <w:pPr>
        <w:pStyle w:val="ListParagraph"/>
        <w:keepLines/>
        <w:numPr>
          <w:ilvl w:val="0"/>
          <w:numId w:val="33"/>
        </w:numPr>
        <w:pBdr>
          <w:top w:val="nil"/>
          <w:left w:val="nil"/>
          <w:bottom w:val="nil"/>
          <w:right w:val="nil"/>
          <w:between w:val="nil"/>
        </w:pBdr>
        <w:spacing w:line="240" w:lineRule="auto"/>
        <w:ind w:leftChars="0" w:firstLineChars="0"/>
        <w:rPr>
          <w:rFonts w:eastAsia="Verdana" w:cs="Verdana"/>
          <w:color w:val="000000"/>
          <w:szCs w:val="20"/>
        </w:rPr>
      </w:pPr>
      <w:r w:rsidRPr="00957F34">
        <w:rPr>
          <w:rFonts w:eastAsia="Verdana" w:cs="Verdana"/>
          <w:color w:val="000000"/>
          <w:szCs w:val="20"/>
        </w:rPr>
        <w:t>E. H. Gombrich, The Story of Art, Phaidon. Oxford (on reserve at the AAU library and posted online under</w:t>
      </w:r>
      <w:r>
        <w:rPr>
          <w:rFonts w:eastAsia="Verdana" w:cs="Verdana"/>
          <w:color w:val="000000"/>
          <w:szCs w:val="20"/>
        </w:rPr>
        <w:t xml:space="preserve"> My Learning</w:t>
      </w:r>
      <w:r w:rsidRPr="00957F34">
        <w:rPr>
          <w:rFonts w:eastAsia="Verdana" w:cs="Verdana"/>
          <w:color w:val="000000"/>
          <w:szCs w:val="20"/>
        </w:rPr>
        <w:t xml:space="preserve"> Resources)</w:t>
      </w:r>
    </w:p>
    <w:p w14:paraId="00B356D1" w14:textId="77777777" w:rsidR="005D5B94" w:rsidRPr="00467ABB" w:rsidRDefault="005D5B94" w:rsidP="005D5B94">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sdt>
      <w:sdtPr>
        <w:tag w:val="goog_rdk_2"/>
        <w:id w:val="1073165799"/>
      </w:sdtPr>
      <w:sdtContent>
        <w:p w14:paraId="7B164516" w14:textId="77777777" w:rsidR="005D5B94" w:rsidRPr="00467ABB" w:rsidRDefault="005D5B94" w:rsidP="005D5B94">
          <w:pPr>
            <w:pStyle w:val="Heading2"/>
            <w:keepLines/>
            <w:spacing w:before="0" w:after="0" w:line="240" w:lineRule="auto"/>
            <w:ind w:left="0" w:hanging="2"/>
            <w:rPr>
              <w:b w:val="0"/>
              <w:color w:val="000000"/>
            </w:rPr>
          </w:pPr>
          <w:r w:rsidRPr="00467ABB">
            <w:rPr>
              <w:b w:val="0"/>
              <w:color w:val="000000"/>
            </w:rPr>
            <w:t>Recommended Materials</w:t>
          </w:r>
        </w:p>
      </w:sdtContent>
    </w:sdt>
    <w:p w14:paraId="2065452F" w14:textId="77777777" w:rsidR="005D5B94" w:rsidRPr="00957F34" w:rsidRDefault="005D5B94" w:rsidP="005D5B94">
      <w:pPr>
        <w:pStyle w:val="ListParagraph"/>
        <w:keepLines/>
        <w:numPr>
          <w:ilvl w:val="0"/>
          <w:numId w:val="32"/>
        </w:numPr>
        <w:pBdr>
          <w:top w:val="nil"/>
          <w:left w:val="nil"/>
          <w:bottom w:val="nil"/>
          <w:right w:val="nil"/>
          <w:between w:val="nil"/>
        </w:pBdr>
        <w:spacing w:line="240" w:lineRule="auto"/>
        <w:ind w:leftChars="0" w:firstLineChars="0"/>
        <w:rPr>
          <w:rFonts w:eastAsia="Verdana" w:cs="Verdana"/>
          <w:color w:val="000000"/>
          <w:szCs w:val="20"/>
        </w:rPr>
      </w:pPr>
      <w:r w:rsidRPr="00957F34">
        <w:rPr>
          <w:rFonts w:eastAsia="Verdana" w:cs="Verdana"/>
          <w:color w:val="000000"/>
          <w:szCs w:val="20"/>
        </w:rPr>
        <w:t xml:space="preserve">E. H. Gombrich, Art and Illusion, Phaidon Press. London </w:t>
      </w:r>
      <w:r w:rsidRPr="00957F34">
        <w:rPr>
          <w:rFonts w:eastAsia="Verdana" w:cs="Verdana"/>
          <w:color w:val="000000"/>
          <w:szCs w:val="20"/>
          <w:highlight w:val="white"/>
        </w:rPr>
        <w:t>(</w:t>
      </w:r>
      <w:r w:rsidRPr="00957F34">
        <w:rPr>
          <w:rFonts w:eastAsia="Verdana" w:cs="Verdana"/>
          <w:color w:val="000000"/>
          <w:szCs w:val="20"/>
        </w:rPr>
        <w:t>posted online under NEO Resources)</w:t>
      </w:r>
    </w:p>
    <w:p w14:paraId="681BDDC9" w14:textId="77777777" w:rsidR="005D5B94" w:rsidRPr="00957F34" w:rsidRDefault="005D5B94" w:rsidP="005D5B94">
      <w:pPr>
        <w:pStyle w:val="ListParagraph"/>
        <w:keepLines/>
        <w:numPr>
          <w:ilvl w:val="0"/>
          <w:numId w:val="32"/>
        </w:numPr>
        <w:pBdr>
          <w:top w:val="nil"/>
          <w:left w:val="nil"/>
          <w:bottom w:val="nil"/>
          <w:right w:val="nil"/>
          <w:between w:val="nil"/>
        </w:pBdr>
        <w:spacing w:line="240" w:lineRule="auto"/>
        <w:ind w:leftChars="0" w:firstLineChars="0"/>
        <w:rPr>
          <w:rFonts w:eastAsia="Verdana" w:cs="Verdana"/>
          <w:color w:val="000000"/>
          <w:szCs w:val="20"/>
        </w:rPr>
      </w:pPr>
      <w:r w:rsidRPr="00957F34">
        <w:rPr>
          <w:rFonts w:eastAsia="Verdana" w:cs="Verdana"/>
          <w:color w:val="000000"/>
          <w:szCs w:val="20"/>
        </w:rPr>
        <w:t xml:space="preserve">Kleiner, Fred, S., </w:t>
      </w:r>
      <w:r w:rsidRPr="00957F34">
        <w:rPr>
          <w:rFonts w:eastAsia="Verdana" w:cs="Verdana"/>
          <w:color w:val="000000"/>
          <w:szCs w:val="20"/>
          <w:highlight w:val="white"/>
        </w:rPr>
        <w:t xml:space="preserve">Gardner's Art Through the Ages: The Western Perspective, Volume I and Volume II, </w:t>
      </w:r>
      <w:r w:rsidRPr="00957F34">
        <w:rPr>
          <w:rFonts w:eastAsia="Verdana" w:cs="Verdana"/>
          <w:color w:val="000000"/>
          <w:szCs w:val="20"/>
        </w:rPr>
        <w:t>16</w:t>
      </w:r>
      <w:r w:rsidRPr="00957F34">
        <w:rPr>
          <w:rFonts w:eastAsia="Verdana" w:cs="Verdana"/>
          <w:color w:val="000000"/>
          <w:szCs w:val="20"/>
          <w:vertAlign w:val="superscript"/>
        </w:rPr>
        <w:t>th</w:t>
      </w:r>
      <w:r w:rsidRPr="00957F34">
        <w:rPr>
          <w:rFonts w:eastAsia="Verdana" w:cs="Verdana"/>
          <w:color w:val="000000"/>
          <w:szCs w:val="20"/>
        </w:rPr>
        <w:t xml:space="preserve"> edition</w:t>
      </w:r>
      <w:r w:rsidRPr="00957F34">
        <w:rPr>
          <w:rFonts w:eastAsia="Verdana" w:cs="Verdana"/>
          <w:color w:val="000000"/>
          <w:szCs w:val="20"/>
          <w:highlight w:val="white"/>
        </w:rPr>
        <w:t xml:space="preserve"> (</w:t>
      </w:r>
      <w:r w:rsidRPr="00957F34">
        <w:rPr>
          <w:rFonts w:eastAsia="Verdana" w:cs="Verdana"/>
          <w:color w:val="000000"/>
          <w:szCs w:val="20"/>
        </w:rPr>
        <w:t xml:space="preserve">posted online under </w:t>
      </w:r>
      <w:r>
        <w:rPr>
          <w:rFonts w:eastAsia="Verdana" w:cs="Verdana"/>
          <w:color w:val="000000"/>
          <w:szCs w:val="20"/>
        </w:rPr>
        <w:t>My Learning</w:t>
      </w:r>
      <w:r w:rsidRPr="00957F34">
        <w:rPr>
          <w:rFonts w:eastAsia="Verdana" w:cs="Verdana"/>
          <w:color w:val="000000"/>
          <w:szCs w:val="20"/>
        </w:rPr>
        <w:t xml:space="preserve"> Resources)</w:t>
      </w:r>
    </w:p>
    <w:p w14:paraId="1D9105FA" w14:textId="77777777" w:rsidR="005D5B94" w:rsidRPr="005D5B94" w:rsidRDefault="005D5B94" w:rsidP="005D5B94">
      <w:pPr>
        <w:ind w:left="0" w:hanging="2"/>
        <w:rPr>
          <w:lang w:eastAsia="en-US"/>
        </w:rPr>
      </w:pPr>
    </w:p>
    <w:p w14:paraId="4E0BCA0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Teaching methodology</w:t>
      </w:r>
    </w:p>
    <w:p w14:paraId="35533D40" w14:textId="77777777" w:rsidR="00AA1FE2" w:rsidRDefault="00000000">
      <w:pPr>
        <w:keepLines/>
        <w:pBdr>
          <w:top w:val="nil"/>
          <w:left w:val="nil"/>
          <w:bottom w:val="nil"/>
          <w:right w:val="nil"/>
          <w:between w:val="nil"/>
        </w:pBdr>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Each session will consist of slide-based lectures, discussions of images and texts, class presentations, as well as excursions to museums, art galleries, and historical sites relevant to the topics covered in the class. Students will be evaluated </w:t>
      </w:r>
      <w:proofErr w:type="gramStart"/>
      <w:r w:rsidRPr="00467ABB">
        <w:rPr>
          <w:rFonts w:ascii="Verdana" w:eastAsia="Verdana" w:hAnsi="Verdana" w:cs="Verdana"/>
          <w:color w:val="000000"/>
          <w:sz w:val="20"/>
          <w:szCs w:val="20"/>
        </w:rPr>
        <w:t>on the basis of</w:t>
      </w:r>
      <w:proofErr w:type="gramEnd"/>
      <w:r w:rsidRPr="00467ABB">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06EF771C" w14:textId="77777777" w:rsidR="005D5B94" w:rsidRPr="00467ABB" w:rsidRDefault="005D5B94">
      <w:pPr>
        <w:keepLines/>
        <w:pBdr>
          <w:top w:val="nil"/>
          <w:left w:val="nil"/>
          <w:bottom w:val="nil"/>
          <w:right w:val="nil"/>
          <w:between w:val="nil"/>
        </w:pBdr>
        <w:spacing w:line="240" w:lineRule="auto"/>
        <w:ind w:left="0" w:hanging="2"/>
        <w:jc w:val="both"/>
        <w:rPr>
          <w:rFonts w:ascii="Verdana" w:eastAsia="Verdana" w:hAnsi="Verdana" w:cs="Verdana"/>
          <w:color w:val="000000"/>
          <w:sz w:val="20"/>
          <w:szCs w:val="20"/>
        </w:rPr>
      </w:pPr>
    </w:p>
    <w:p w14:paraId="556182A3"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 xml:space="preserve">Course Schedule </w:t>
      </w:r>
    </w:p>
    <w:tbl>
      <w:tblPr>
        <w:tblStyle w:val="a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8080"/>
      </w:tblGrid>
      <w:tr w:rsidR="00AA1FE2" w:rsidRPr="00467ABB" w14:paraId="4E1E2695" w14:textId="77777777">
        <w:tc>
          <w:tcPr>
            <w:tcW w:w="1526" w:type="dxa"/>
            <w:shd w:val="clear" w:color="auto" w:fill="D9D9D9"/>
          </w:tcPr>
          <w:p w14:paraId="18DD7E82" w14:textId="77777777" w:rsidR="00AA1FE2" w:rsidRPr="00467ABB" w:rsidRDefault="00000000">
            <w:pPr>
              <w:keepNext/>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Date</w:t>
            </w:r>
          </w:p>
        </w:tc>
        <w:tc>
          <w:tcPr>
            <w:tcW w:w="8080" w:type="dxa"/>
            <w:shd w:val="clear" w:color="auto" w:fill="D9D9D9"/>
          </w:tcPr>
          <w:p w14:paraId="044B0C29" w14:textId="77777777" w:rsidR="00AA1FE2" w:rsidRPr="00467ABB" w:rsidRDefault="00000000">
            <w:pPr>
              <w:keepNext/>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Class Agenda</w:t>
            </w:r>
          </w:p>
        </w:tc>
      </w:tr>
      <w:tr w:rsidR="00AA1FE2" w:rsidRPr="00467ABB" w14:paraId="752B3E09" w14:textId="77777777">
        <w:tc>
          <w:tcPr>
            <w:tcW w:w="1526" w:type="dxa"/>
          </w:tcPr>
          <w:p w14:paraId="75BB09FA" w14:textId="4F833E48" w:rsidR="00450687" w:rsidRPr="00467ABB" w:rsidRDefault="00000000">
            <w:pPr>
              <w:ind w:left="0" w:hanging="2"/>
              <w:rPr>
                <w:rFonts w:ascii="Verdana" w:hAnsi="Verdana"/>
                <w:sz w:val="20"/>
                <w:szCs w:val="20"/>
              </w:rPr>
            </w:pPr>
            <w:r w:rsidRPr="00467ABB">
              <w:rPr>
                <w:rFonts w:ascii="Verdana" w:hAnsi="Verdana"/>
                <w:sz w:val="20"/>
                <w:szCs w:val="20"/>
              </w:rPr>
              <w:t xml:space="preserve">Class 1 </w:t>
            </w:r>
            <w:r w:rsidRPr="00467ABB">
              <w:rPr>
                <w:rFonts w:ascii="Verdana" w:hAnsi="Verdana"/>
                <w:sz w:val="20"/>
                <w:szCs w:val="20"/>
              </w:rPr>
              <w:br/>
              <w:t>Date: Feb 0</w:t>
            </w:r>
            <w:r w:rsidR="00377B9A">
              <w:rPr>
                <w:rFonts w:ascii="Verdana" w:hAnsi="Verdana"/>
                <w:sz w:val="20"/>
                <w:szCs w:val="20"/>
              </w:rPr>
              <w:t>5</w:t>
            </w:r>
            <w:r w:rsidRPr="00467ABB">
              <w:rPr>
                <w:rFonts w:ascii="Verdana" w:hAnsi="Verdana"/>
                <w:sz w:val="20"/>
                <w:szCs w:val="20"/>
              </w:rPr>
              <w:t>, 2026</w:t>
            </w:r>
          </w:p>
        </w:tc>
        <w:tc>
          <w:tcPr>
            <w:tcW w:w="8080" w:type="dxa"/>
          </w:tcPr>
          <w:p w14:paraId="237AB295"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Introduction. Overview of the course.</w:t>
            </w:r>
          </w:p>
          <w:p w14:paraId="3521D43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Reading: </w:t>
            </w:r>
          </w:p>
          <w:p w14:paraId="6DD75D3B" w14:textId="77777777" w:rsidR="00AA1FE2" w:rsidRPr="00467ABB"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1: Strange beginnings, in The Story of Art by E. H. </w:t>
            </w:r>
            <w:proofErr w:type="spellStart"/>
            <w:r w:rsidRPr="00467ABB">
              <w:rPr>
                <w:rFonts w:ascii="Verdana" w:eastAsia="Verdana" w:hAnsi="Verdana" w:cs="Verdana"/>
                <w:color w:val="000000"/>
                <w:sz w:val="20"/>
                <w:szCs w:val="20"/>
              </w:rPr>
              <w:t>Gombrich</w:t>
            </w:r>
            <w:proofErr w:type="spellEnd"/>
          </w:p>
          <w:p w14:paraId="7A20880E" w14:textId="77777777" w:rsidR="00AA1FE2" w:rsidRPr="00467ABB"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 1</w:t>
            </w:r>
          </w:p>
          <w:p w14:paraId="4D10896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3"/>
              <w:id w:val="1100216459"/>
            </w:sdtPr>
            <w:sdtContent>
              <w:p w14:paraId="0E7337AA" w14:textId="77777777" w:rsidR="00AA1FE2" w:rsidRPr="00467ABB" w:rsidRDefault="00000000">
                <w:pPr>
                  <w:pStyle w:val="Heading4"/>
                  <w:numPr>
                    <w:ilvl w:val="0"/>
                    <w:numId w:val="1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Dr. Eugen Weber's The Western Tradition: Episode 1 - The Dawn of History</w:t>
                </w:r>
              </w:p>
            </w:sdtContent>
          </w:sdt>
        </w:tc>
      </w:tr>
      <w:tr w:rsidR="00AA1FE2" w:rsidRPr="00467ABB" w14:paraId="75AE8959" w14:textId="77777777">
        <w:tc>
          <w:tcPr>
            <w:tcW w:w="1526" w:type="dxa"/>
          </w:tcPr>
          <w:p w14:paraId="45D4B918" w14:textId="77777777" w:rsidR="007C2E5C" w:rsidRDefault="00000000">
            <w:pPr>
              <w:ind w:left="0" w:hanging="2"/>
              <w:rPr>
                <w:rFonts w:ascii="Verdana" w:hAnsi="Verdana"/>
                <w:sz w:val="20"/>
                <w:szCs w:val="20"/>
              </w:rPr>
            </w:pPr>
            <w:r w:rsidRPr="00467ABB">
              <w:rPr>
                <w:rFonts w:ascii="Verdana" w:hAnsi="Verdana"/>
                <w:sz w:val="20"/>
                <w:szCs w:val="20"/>
              </w:rPr>
              <w:t xml:space="preserve">Class 2 </w:t>
            </w:r>
          </w:p>
          <w:p w14:paraId="16F7D1D6" w14:textId="081DC0B6" w:rsidR="00450687" w:rsidRPr="00467ABB" w:rsidRDefault="00000000">
            <w:pPr>
              <w:ind w:left="0" w:hanging="2"/>
              <w:rPr>
                <w:rFonts w:ascii="Verdana" w:hAnsi="Verdana"/>
                <w:sz w:val="20"/>
                <w:szCs w:val="20"/>
              </w:rPr>
            </w:pPr>
            <w:r w:rsidRPr="00467ABB">
              <w:rPr>
                <w:rFonts w:ascii="Verdana" w:hAnsi="Verdana"/>
                <w:sz w:val="20"/>
                <w:szCs w:val="20"/>
              </w:rPr>
              <w:t>Date: Feb 1</w:t>
            </w:r>
            <w:r w:rsidR="00377B9A">
              <w:rPr>
                <w:rFonts w:ascii="Verdana" w:hAnsi="Verdana"/>
                <w:sz w:val="20"/>
                <w:szCs w:val="20"/>
              </w:rPr>
              <w:t>2</w:t>
            </w:r>
            <w:r w:rsidRPr="00467ABB">
              <w:rPr>
                <w:rFonts w:ascii="Verdana" w:hAnsi="Verdana"/>
                <w:sz w:val="20"/>
                <w:szCs w:val="20"/>
              </w:rPr>
              <w:t>, 2026</w:t>
            </w:r>
          </w:p>
        </w:tc>
        <w:tc>
          <w:tcPr>
            <w:tcW w:w="8080" w:type="dxa"/>
          </w:tcPr>
          <w:p w14:paraId="3C39CE3E"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Topic: Paleolithic and Neolithic Art, Ancient art of Mesopotamia and Egypt. </w:t>
            </w:r>
          </w:p>
          <w:p w14:paraId="10A9EFA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625B85F3" w14:textId="77777777" w:rsidR="00AA1FE2" w:rsidRPr="00467ABB"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 Art for eternity, in The Story of Art by E. H. </w:t>
            </w:r>
            <w:proofErr w:type="spellStart"/>
            <w:r w:rsidRPr="00467ABB">
              <w:rPr>
                <w:rFonts w:ascii="Verdana" w:eastAsia="Verdana" w:hAnsi="Verdana" w:cs="Verdana"/>
                <w:color w:val="000000"/>
                <w:sz w:val="20"/>
                <w:szCs w:val="20"/>
              </w:rPr>
              <w:t>Gombrich</w:t>
            </w:r>
            <w:proofErr w:type="spellEnd"/>
          </w:p>
          <w:p w14:paraId="6C2EA287" w14:textId="77777777" w:rsidR="00AA1FE2" w:rsidRPr="00467ABB"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Chapters 2, 3, 4</w:t>
            </w:r>
          </w:p>
          <w:p w14:paraId="541DFA6C"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4"/>
              <w:id w:val="1495370551"/>
            </w:sdtPr>
            <w:sdtContent>
              <w:p w14:paraId="1D1CD1EF" w14:textId="77777777" w:rsidR="00AA1FE2" w:rsidRPr="00467ABB" w:rsidRDefault="00000000">
                <w:pPr>
                  <w:pStyle w:val="Heading4"/>
                  <w:numPr>
                    <w:ilvl w:val="0"/>
                    <w:numId w:val="20"/>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 xml:space="preserve">Dr. Eugen Weber's The Western Tradition: </w:t>
                </w:r>
                <w:hyperlink r:id="rId8">
                  <w:r w:rsidR="00AA1FE2" w:rsidRPr="00467ABB">
                    <w:rPr>
                      <w:rFonts w:ascii="Verdana" w:eastAsia="Verdana" w:hAnsi="Verdana" w:cs="Verdana"/>
                      <w:i w:val="0"/>
                      <w:color w:val="000000"/>
                      <w:sz w:val="20"/>
                      <w:szCs w:val="20"/>
                      <w:shd w:val="clear" w:color="auto" w:fill="F9F9F9"/>
                    </w:rPr>
                    <w:t>Episode 2 - The Ancient Egyptians (1989)</w:t>
                  </w:r>
                </w:hyperlink>
                <w:r w:rsidRPr="00467ABB">
                  <w:rPr>
                    <w:rFonts w:ascii="Verdana" w:eastAsia="Verdana" w:hAnsi="Verdana" w:cs="Verdana"/>
                    <w:i w:val="0"/>
                    <w:color w:val="000000"/>
                    <w:sz w:val="20"/>
                    <w:szCs w:val="20"/>
                  </w:rPr>
                  <w:t xml:space="preserve">, </w:t>
                </w:r>
                <w:hyperlink r:id="rId9">
                  <w:r w:rsidR="00AA1FE2" w:rsidRPr="00467ABB">
                    <w:rPr>
                      <w:rFonts w:ascii="Verdana" w:eastAsia="Verdana" w:hAnsi="Verdana" w:cs="Verdana"/>
                      <w:i w:val="0"/>
                      <w:color w:val="000000"/>
                      <w:sz w:val="20"/>
                      <w:szCs w:val="20"/>
                      <w:shd w:val="clear" w:color="auto" w:fill="F9F9F9"/>
                    </w:rPr>
                    <w:t>Episode 3 - Mesopotamia (1989)</w:t>
                  </w:r>
                </w:hyperlink>
                <w:r w:rsidRPr="00467ABB">
                  <w:rPr>
                    <w:rFonts w:ascii="Verdana" w:eastAsia="Verdana" w:hAnsi="Verdana" w:cs="Verdana"/>
                    <w:i w:val="0"/>
                    <w:color w:val="000000"/>
                    <w:sz w:val="20"/>
                    <w:szCs w:val="20"/>
                  </w:rPr>
                  <w:t>, Episode 4 - From Bronze to Iron (1989)</w:t>
                </w:r>
              </w:p>
            </w:sdtContent>
          </w:sdt>
        </w:tc>
      </w:tr>
      <w:tr w:rsidR="00AA1FE2" w:rsidRPr="00467ABB" w14:paraId="183E1DE0" w14:textId="77777777">
        <w:tc>
          <w:tcPr>
            <w:tcW w:w="1526" w:type="dxa"/>
          </w:tcPr>
          <w:p w14:paraId="43D81F22" w14:textId="7E50472A" w:rsidR="00450687" w:rsidRPr="00467ABB" w:rsidRDefault="00000000">
            <w:pPr>
              <w:ind w:left="0" w:hanging="2"/>
              <w:rPr>
                <w:rFonts w:ascii="Verdana" w:hAnsi="Verdana"/>
                <w:sz w:val="20"/>
                <w:szCs w:val="20"/>
              </w:rPr>
            </w:pPr>
            <w:r w:rsidRPr="00467ABB">
              <w:rPr>
                <w:rFonts w:ascii="Verdana" w:hAnsi="Verdana"/>
                <w:sz w:val="20"/>
                <w:szCs w:val="20"/>
              </w:rPr>
              <w:t xml:space="preserve">Class 3 </w:t>
            </w:r>
            <w:r w:rsidRPr="00467ABB">
              <w:rPr>
                <w:rFonts w:ascii="Verdana" w:hAnsi="Verdana"/>
                <w:sz w:val="20"/>
                <w:szCs w:val="20"/>
              </w:rPr>
              <w:br/>
              <w:t>Date: Feb 1</w:t>
            </w:r>
            <w:r w:rsidR="00377B9A">
              <w:rPr>
                <w:rFonts w:ascii="Verdana" w:hAnsi="Verdana"/>
                <w:sz w:val="20"/>
                <w:szCs w:val="20"/>
              </w:rPr>
              <w:t>9</w:t>
            </w:r>
            <w:r w:rsidRPr="00467ABB">
              <w:rPr>
                <w:rFonts w:ascii="Verdana" w:hAnsi="Verdana"/>
                <w:sz w:val="20"/>
                <w:szCs w:val="20"/>
              </w:rPr>
              <w:t>, 2026</w:t>
            </w:r>
          </w:p>
        </w:tc>
        <w:tc>
          <w:tcPr>
            <w:tcW w:w="8080" w:type="dxa"/>
          </w:tcPr>
          <w:p w14:paraId="552F224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Classical Greek Art and Hellenistic Art</w:t>
            </w:r>
          </w:p>
          <w:p w14:paraId="0C440B1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96940E7" w14:textId="77777777" w:rsidR="00AA1FE2" w:rsidRPr="00467ABB"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3: The great awakening, and Chapter 4: The realm of beauty, in The Story of Art by E. H. </w:t>
            </w:r>
            <w:proofErr w:type="spellStart"/>
            <w:r w:rsidRPr="00467ABB">
              <w:rPr>
                <w:rFonts w:ascii="Verdana" w:eastAsia="Verdana" w:hAnsi="Verdana" w:cs="Verdana"/>
                <w:color w:val="000000"/>
                <w:sz w:val="20"/>
                <w:szCs w:val="20"/>
              </w:rPr>
              <w:t>Gombrich</w:t>
            </w:r>
            <w:proofErr w:type="spellEnd"/>
          </w:p>
          <w:p w14:paraId="45EB9A76" w14:textId="77777777" w:rsidR="00AA1FE2" w:rsidRPr="00467ABB"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Art Across Time: Chapters 5, 6 </w:t>
            </w:r>
          </w:p>
          <w:p w14:paraId="7A9171B6"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5"/>
              <w:id w:val="713616873"/>
            </w:sdtPr>
            <w:sdtContent>
              <w:p w14:paraId="38C452F2"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5 - The Rise of Greek Civilization (1989)</w:t>
                </w:r>
              </w:p>
            </w:sdtContent>
          </w:sdt>
          <w:p w14:paraId="5EAEE31B" w14:textId="77777777" w:rsidR="00AA1FE2" w:rsidRPr="00467ABB" w:rsidRDefault="00000000">
            <w:pPr>
              <w:keepLines/>
              <w:numPr>
                <w:ilvl w:val="0"/>
                <w:numId w:val="31"/>
              </w:numPr>
              <w:spacing w:line="240" w:lineRule="auto"/>
              <w:ind w:left="0" w:hanging="2"/>
              <w:rPr>
                <w:rFonts w:ascii="Verdana" w:eastAsia="Verdana" w:hAnsi="Verdana" w:cs="Verdana"/>
                <w:sz w:val="20"/>
                <w:szCs w:val="20"/>
              </w:rPr>
            </w:pPr>
            <w:r w:rsidRPr="00467ABB">
              <w:rPr>
                <w:rFonts w:ascii="Verdana" w:eastAsia="Verdana" w:hAnsi="Verdana" w:cs="Verdana"/>
                <w:sz w:val="20"/>
                <w:szCs w:val="20"/>
              </w:rPr>
              <w:t>The Western Tradition - Episode 6 - Greek Thought (1989)</w:t>
            </w:r>
          </w:p>
          <w:sdt>
            <w:sdtPr>
              <w:rPr>
                <w:rFonts w:ascii="Verdana" w:hAnsi="Verdana"/>
                <w:sz w:val="20"/>
                <w:szCs w:val="20"/>
              </w:rPr>
              <w:tag w:val="goog_rdk_6"/>
              <w:id w:val="1647248075"/>
            </w:sdtPr>
            <w:sdtContent>
              <w:p w14:paraId="764B70CD"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7 - Alexander the Great (1989)</w:t>
                </w:r>
              </w:p>
            </w:sdtContent>
          </w:sdt>
          <w:sdt>
            <w:sdtPr>
              <w:rPr>
                <w:rFonts w:ascii="Verdana" w:hAnsi="Verdana"/>
                <w:sz w:val="20"/>
                <w:szCs w:val="20"/>
              </w:rPr>
              <w:tag w:val="goog_rdk_7"/>
              <w:id w:val="1984883313"/>
            </w:sdtPr>
            <w:sdtContent>
              <w:p w14:paraId="47335B30"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8 - The Hellenistic Age (1989)</w:t>
                </w:r>
              </w:p>
            </w:sdtContent>
          </w:sdt>
        </w:tc>
      </w:tr>
      <w:tr w:rsidR="00AA1FE2" w:rsidRPr="00467ABB" w14:paraId="63AB9993" w14:textId="77777777">
        <w:tc>
          <w:tcPr>
            <w:tcW w:w="1526" w:type="dxa"/>
          </w:tcPr>
          <w:p w14:paraId="220CE142" w14:textId="354BA5EE" w:rsidR="00450687" w:rsidRPr="00467ABB" w:rsidRDefault="00000000">
            <w:pPr>
              <w:ind w:left="0" w:hanging="2"/>
              <w:rPr>
                <w:rFonts w:ascii="Verdana" w:hAnsi="Verdana"/>
                <w:sz w:val="20"/>
                <w:szCs w:val="20"/>
              </w:rPr>
            </w:pPr>
            <w:r w:rsidRPr="00467ABB">
              <w:rPr>
                <w:rFonts w:ascii="Verdana" w:hAnsi="Verdana"/>
                <w:sz w:val="20"/>
                <w:szCs w:val="20"/>
              </w:rPr>
              <w:t xml:space="preserve">Class 4  </w:t>
            </w:r>
            <w:r w:rsidRPr="00467ABB">
              <w:rPr>
                <w:rFonts w:ascii="Verdana" w:hAnsi="Verdana"/>
                <w:sz w:val="20"/>
                <w:szCs w:val="20"/>
              </w:rPr>
              <w:br/>
              <w:t>Date: Feb 2</w:t>
            </w:r>
            <w:r w:rsidR="00377B9A">
              <w:rPr>
                <w:rFonts w:ascii="Verdana" w:hAnsi="Verdana"/>
                <w:sz w:val="20"/>
                <w:szCs w:val="20"/>
              </w:rPr>
              <w:t>6</w:t>
            </w:r>
            <w:r w:rsidRPr="00467ABB">
              <w:rPr>
                <w:rFonts w:ascii="Verdana" w:hAnsi="Verdana"/>
                <w:sz w:val="20"/>
                <w:szCs w:val="20"/>
              </w:rPr>
              <w:t>, 2026</w:t>
            </w:r>
          </w:p>
        </w:tc>
        <w:tc>
          <w:tcPr>
            <w:tcW w:w="8080" w:type="dxa"/>
          </w:tcPr>
          <w:p w14:paraId="632A745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Description: Roman Art, Early Christian art, Byzantine Art</w:t>
            </w:r>
          </w:p>
          <w:p w14:paraId="6EBF40B8"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3A22B560" w14:textId="77777777" w:rsidR="00AA1FE2" w:rsidRPr="00467ABB"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5: World conquerors, Chapter 6: A parting of ways, in The Story of Art by E. H. </w:t>
            </w:r>
            <w:proofErr w:type="spellStart"/>
            <w:r w:rsidRPr="00467ABB">
              <w:rPr>
                <w:rFonts w:ascii="Verdana" w:eastAsia="Verdana" w:hAnsi="Verdana" w:cs="Verdana"/>
                <w:color w:val="000000"/>
                <w:sz w:val="20"/>
                <w:szCs w:val="20"/>
              </w:rPr>
              <w:t>Gombrich</w:t>
            </w:r>
            <w:proofErr w:type="spellEnd"/>
          </w:p>
          <w:p w14:paraId="6094F851" w14:textId="77777777" w:rsidR="00AA1FE2" w:rsidRPr="00467ABB"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Chapters 7, 8, 9</w:t>
            </w:r>
          </w:p>
          <w:p w14:paraId="4E07307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lastRenderedPageBreak/>
              <w:t xml:space="preserve">Online documentaries: </w:t>
            </w:r>
          </w:p>
          <w:sdt>
            <w:sdtPr>
              <w:rPr>
                <w:rFonts w:ascii="Verdana" w:hAnsi="Verdana"/>
                <w:sz w:val="20"/>
                <w:szCs w:val="20"/>
              </w:rPr>
              <w:tag w:val="goog_rdk_8"/>
              <w:id w:val="1686250955"/>
            </w:sdtPr>
            <w:sdtContent>
              <w:p w14:paraId="04DB146F" w14:textId="77777777" w:rsidR="00AA1FE2" w:rsidRPr="00467ABB" w:rsidRDefault="00000000">
                <w:pPr>
                  <w:pStyle w:val="Heading4"/>
                  <w:numPr>
                    <w:ilvl w:val="0"/>
                    <w:numId w:val="9"/>
                  </w:numPr>
                  <w:spacing w:before="0" w:line="240" w:lineRule="auto"/>
                  <w:ind w:left="0" w:hanging="2"/>
                  <w:rPr>
                    <w:rFonts w:ascii="Verdana" w:eastAsia="Verdana" w:hAnsi="Verdana" w:cs="Verdana"/>
                    <w:i w:val="0"/>
                    <w:sz w:val="20"/>
                    <w:szCs w:val="20"/>
                  </w:rPr>
                </w:pPr>
                <w:r w:rsidRPr="00467ABB">
                  <w:rPr>
                    <w:rFonts w:ascii="Verdana" w:eastAsia="Verdana" w:hAnsi="Verdana" w:cs="Verdana"/>
                    <w:i w:val="0"/>
                    <w:color w:val="000000"/>
                    <w:sz w:val="20"/>
                    <w:szCs w:val="20"/>
                  </w:rPr>
                  <w:t>Dr. Eugen Weber's T</w:t>
                </w:r>
                <w:r w:rsidRPr="00467ABB">
                  <w:rPr>
                    <w:rFonts w:ascii="Verdana" w:eastAsia="Verdana" w:hAnsi="Verdana" w:cs="Verdana"/>
                    <w:i w:val="0"/>
                    <w:sz w:val="20"/>
                    <w:szCs w:val="20"/>
                  </w:rPr>
                  <w:t xml:space="preserve">he </w:t>
                </w:r>
                <w:r w:rsidRPr="00467ABB">
                  <w:rPr>
                    <w:rFonts w:ascii="Verdana" w:eastAsia="Verdana" w:hAnsi="Verdana" w:cs="Verdana"/>
                    <w:i w:val="0"/>
                    <w:color w:val="000000"/>
                    <w:sz w:val="20"/>
                    <w:szCs w:val="20"/>
                  </w:rPr>
                  <w:t>Western Tradition Series - Episode 9 - The Rise of Rome, The Roman Empire, The Byzantine Empire</w:t>
                </w:r>
              </w:p>
            </w:sdtContent>
          </w:sdt>
        </w:tc>
      </w:tr>
      <w:tr w:rsidR="00AA1FE2" w:rsidRPr="00467ABB" w14:paraId="0820EBE7" w14:textId="77777777">
        <w:tc>
          <w:tcPr>
            <w:tcW w:w="1526" w:type="dxa"/>
          </w:tcPr>
          <w:p w14:paraId="492F7F88" w14:textId="7A860827" w:rsidR="00450687" w:rsidRPr="00467ABB" w:rsidRDefault="00000000">
            <w:pPr>
              <w:ind w:left="0" w:hanging="2"/>
              <w:rPr>
                <w:rFonts w:ascii="Verdana" w:hAnsi="Verdana"/>
                <w:sz w:val="20"/>
                <w:szCs w:val="20"/>
              </w:rPr>
            </w:pPr>
            <w:r w:rsidRPr="00467ABB">
              <w:rPr>
                <w:rFonts w:ascii="Verdana" w:hAnsi="Verdana"/>
                <w:sz w:val="20"/>
                <w:szCs w:val="20"/>
              </w:rPr>
              <w:lastRenderedPageBreak/>
              <w:t xml:space="preserve">Class 5 </w:t>
            </w:r>
            <w:r w:rsidRPr="00467ABB">
              <w:rPr>
                <w:rFonts w:ascii="Verdana" w:hAnsi="Verdana"/>
                <w:sz w:val="20"/>
                <w:szCs w:val="20"/>
              </w:rPr>
              <w:br/>
              <w:t>Date: Mar 0</w:t>
            </w:r>
            <w:r w:rsidR="00377B9A">
              <w:rPr>
                <w:rFonts w:ascii="Verdana" w:hAnsi="Verdana"/>
                <w:sz w:val="20"/>
                <w:szCs w:val="20"/>
              </w:rPr>
              <w:t>5</w:t>
            </w:r>
            <w:r w:rsidRPr="00467ABB">
              <w:rPr>
                <w:rFonts w:ascii="Verdana" w:hAnsi="Verdana"/>
                <w:sz w:val="20"/>
                <w:szCs w:val="20"/>
              </w:rPr>
              <w:t>, 2026</w:t>
            </w:r>
          </w:p>
        </w:tc>
        <w:tc>
          <w:tcPr>
            <w:tcW w:w="8080" w:type="dxa"/>
          </w:tcPr>
          <w:p w14:paraId="3E3C6A2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Romanesque Art and Architecture.</w:t>
            </w:r>
          </w:p>
          <w:p w14:paraId="2EC173F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4E8BD3F4"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 10</w:t>
            </w:r>
          </w:p>
          <w:p w14:paraId="654F1B12"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Chapter 8: Western art in the melting pot: Europe, sixth to eleventh century</w:t>
            </w:r>
          </w:p>
          <w:p w14:paraId="26CE5CCE"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Chapter 9: The Church Militant: The twelfth century, in The Story of Art by E. H. Gombrich.</w:t>
            </w:r>
          </w:p>
          <w:p w14:paraId="55CB0774"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p w14:paraId="68E9C4F4" w14:textId="77777777" w:rsidR="00AA1FE2" w:rsidRPr="00467ABB" w:rsidRDefault="00000000">
            <w:pPr>
              <w:keepLines/>
              <w:numPr>
                <w:ilvl w:val="0"/>
                <w:numId w:val="7"/>
              </w:numPr>
              <w:spacing w:line="240" w:lineRule="auto"/>
              <w:ind w:left="0" w:hanging="2"/>
              <w:rPr>
                <w:rFonts w:ascii="Verdana" w:eastAsia="Verdana" w:hAnsi="Verdana" w:cs="Verdana"/>
                <w:sz w:val="20"/>
                <w:szCs w:val="20"/>
              </w:rPr>
            </w:pPr>
            <w:r w:rsidRPr="00467ABB">
              <w:rPr>
                <w:rFonts w:ascii="Verdana" w:eastAsia="Verdana" w:hAnsi="Verdana" w:cs="Verdana"/>
                <w:sz w:val="20"/>
                <w:szCs w:val="20"/>
                <w:shd w:val="clear" w:color="auto" w:fill="F5F5F5"/>
              </w:rPr>
              <w:t xml:space="preserve">BBC documentary </w:t>
            </w:r>
            <w:r w:rsidRPr="00467ABB">
              <w:rPr>
                <w:rFonts w:ascii="Verdana" w:eastAsia="Verdana" w:hAnsi="Verdana" w:cs="Verdana"/>
                <w:sz w:val="20"/>
                <w:szCs w:val="20"/>
              </w:rPr>
              <w:t>Art of Eternity</w:t>
            </w:r>
            <w:r w:rsidRPr="00467ABB">
              <w:rPr>
                <w:rFonts w:ascii="Verdana" w:eastAsia="Verdana" w:hAnsi="Verdana" w:cs="Verdana"/>
                <w:sz w:val="20"/>
                <w:szCs w:val="20"/>
                <w:shd w:val="clear" w:color="auto" w:fill="F5F5F5"/>
              </w:rPr>
              <w:t xml:space="preserve"> by Andrew Graham-Dixon</w:t>
            </w:r>
          </w:p>
          <w:p w14:paraId="6B35C058" w14:textId="77777777" w:rsidR="003E6230" w:rsidRPr="00467ABB" w:rsidRDefault="003E6230" w:rsidP="003E6230">
            <w:pPr>
              <w:keepLines/>
              <w:spacing w:line="240" w:lineRule="auto"/>
              <w:ind w:leftChars="0" w:left="0" w:firstLineChars="0" w:firstLine="0"/>
              <w:rPr>
                <w:rFonts w:ascii="Verdana" w:eastAsia="Verdana" w:hAnsi="Verdana" w:cs="Verdana"/>
                <w:sz w:val="20"/>
                <w:szCs w:val="20"/>
              </w:rPr>
            </w:pPr>
            <w:r w:rsidRPr="00467ABB">
              <w:rPr>
                <w:rFonts w:ascii="Verdana" w:eastAsia="Verdana" w:hAnsi="Verdana" w:cs="Verdana"/>
                <w:b/>
                <w:color w:val="000000"/>
                <w:sz w:val="20"/>
                <w:szCs w:val="20"/>
              </w:rPr>
              <w:t>Assignments/deadlines: Abstract to the Mid-Term Paper Due</w:t>
            </w:r>
          </w:p>
        </w:tc>
      </w:tr>
      <w:tr w:rsidR="00AA1FE2" w:rsidRPr="00467ABB" w14:paraId="3CB305D1" w14:textId="77777777">
        <w:trPr>
          <w:trHeight w:val="2603"/>
        </w:trPr>
        <w:tc>
          <w:tcPr>
            <w:tcW w:w="1526" w:type="dxa"/>
          </w:tcPr>
          <w:p w14:paraId="7206C106" w14:textId="598FCC0E" w:rsidR="00450687" w:rsidRPr="00467ABB" w:rsidRDefault="00000000">
            <w:pPr>
              <w:ind w:left="0" w:hanging="2"/>
              <w:rPr>
                <w:rFonts w:ascii="Verdana" w:hAnsi="Verdana"/>
                <w:sz w:val="20"/>
                <w:szCs w:val="20"/>
              </w:rPr>
            </w:pPr>
            <w:r w:rsidRPr="00467ABB">
              <w:rPr>
                <w:rFonts w:ascii="Verdana" w:hAnsi="Verdana"/>
                <w:sz w:val="20"/>
                <w:szCs w:val="20"/>
              </w:rPr>
              <w:t xml:space="preserve">Class 6 </w:t>
            </w:r>
            <w:r w:rsidRPr="00467ABB">
              <w:rPr>
                <w:rFonts w:ascii="Verdana" w:hAnsi="Verdana"/>
                <w:sz w:val="20"/>
                <w:szCs w:val="20"/>
              </w:rPr>
              <w:br/>
              <w:t>Date: Mar 1</w:t>
            </w:r>
            <w:r w:rsidR="00377B9A">
              <w:rPr>
                <w:rFonts w:ascii="Verdana" w:hAnsi="Verdana"/>
                <w:sz w:val="20"/>
                <w:szCs w:val="20"/>
              </w:rPr>
              <w:t>2</w:t>
            </w:r>
            <w:r w:rsidRPr="00467ABB">
              <w:rPr>
                <w:rFonts w:ascii="Verdana" w:hAnsi="Verdana"/>
                <w:sz w:val="20"/>
                <w:szCs w:val="20"/>
              </w:rPr>
              <w:t>, 2026</w:t>
            </w:r>
          </w:p>
        </w:tc>
        <w:tc>
          <w:tcPr>
            <w:tcW w:w="8080" w:type="dxa"/>
          </w:tcPr>
          <w:p w14:paraId="082807A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Topic: Gothic Art and Architecture – Nature Redeemed </w:t>
            </w:r>
          </w:p>
          <w:p w14:paraId="02BA70E8"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458A2296"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Art Across Time, Chapters 11, 12</w:t>
            </w:r>
          </w:p>
          <w:p w14:paraId="5F5DB813"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w:t>
            </w:r>
            <w:r w:rsidRPr="00467ABB">
              <w:rPr>
                <w:rFonts w:ascii="Verdana" w:eastAsia="Verdana" w:hAnsi="Verdana" w:cs="Verdana"/>
                <w:color w:val="000000"/>
                <w:sz w:val="20"/>
                <w:szCs w:val="20"/>
                <w:highlight w:val="white"/>
              </w:rPr>
              <w:t xml:space="preserve">hapter 10: The Church Triumphant: The thirteenth century, in The Story of Art by E. H. </w:t>
            </w:r>
            <w:proofErr w:type="spellStart"/>
            <w:r w:rsidRPr="00467ABB">
              <w:rPr>
                <w:rFonts w:ascii="Verdana" w:eastAsia="Verdana" w:hAnsi="Verdana" w:cs="Verdana"/>
                <w:color w:val="000000"/>
                <w:sz w:val="20"/>
                <w:szCs w:val="20"/>
                <w:highlight w:val="white"/>
              </w:rPr>
              <w:t>Gombrich</w:t>
            </w:r>
            <w:proofErr w:type="spellEnd"/>
          </w:p>
          <w:p w14:paraId="296B8ABE"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11: Courtiers and burghers: The fourteenth century, in The Story of Art by E. H. Gombrich. </w:t>
            </w:r>
          </w:p>
          <w:p w14:paraId="1DB66CB3"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12: Conquest of reality: The early fifteenth </w:t>
            </w:r>
            <w:proofErr w:type="spellStart"/>
            <w:r w:rsidRPr="00467ABB">
              <w:rPr>
                <w:rFonts w:ascii="Verdana" w:eastAsia="Verdana" w:hAnsi="Verdana" w:cs="Verdana"/>
                <w:color w:val="000000"/>
                <w:sz w:val="20"/>
                <w:szCs w:val="20"/>
                <w:highlight w:val="white"/>
              </w:rPr>
              <w:t>centruy</w:t>
            </w:r>
            <w:proofErr w:type="spellEnd"/>
            <w:r w:rsidRPr="00467ABB">
              <w:rPr>
                <w:rFonts w:ascii="Verdana" w:eastAsia="Verdana" w:hAnsi="Verdana" w:cs="Verdana"/>
                <w:color w:val="000000"/>
                <w:sz w:val="20"/>
                <w:szCs w:val="20"/>
                <w:highlight w:val="white"/>
              </w:rPr>
              <w:t xml:space="preserve">, in The Story of Art by E. H. Gombrich. </w:t>
            </w:r>
          </w:p>
          <w:p w14:paraId="7A74C20D"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p w14:paraId="6C45614F" w14:textId="77777777" w:rsidR="00AA1FE2" w:rsidRPr="00467ABB" w:rsidRDefault="00000000">
            <w:pPr>
              <w:keepLines/>
              <w:numPr>
                <w:ilvl w:val="0"/>
                <w:numId w:val="22"/>
              </w:numPr>
              <w:spacing w:line="240" w:lineRule="auto"/>
              <w:ind w:left="0" w:hanging="2"/>
              <w:rPr>
                <w:rFonts w:ascii="Verdana" w:eastAsia="Verdana" w:hAnsi="Verdana" w:cs="Verdana"/>
                <w:sz w:val="20"/>
                <w:szCs w:val="20"/>
                <w:shd w:val="clear" w:color="auto" w:fill="F5F5F5"/>
              </w:rPr>
            </w:pPr>
            <w:r w:rsidRPr="00467ABB">
              <w:rPr>
                <w:rFonts w:ascii="Verdana" w:eastAsia="Verdana" w:hAnsi="Verdana" w:cs="Verdana"/>
                <w:sz w:val="20"/>
                <w:szCs w:val="20"/>
                <w:shd w:val="clear" w:color="auto" w:fill="F5F5F5"/>
              </w:rPr>
              <w:t>BBC documentary on the Renaissance by Andrew Graham-Dixon</w:t>
            </w:r>
          </w:p>
        </w:tc>
      </w:tr>
      <w:tr w:rsidR="00AA1FE2" w:rsidRPr="00467ABB" w14:paraId="10EA0047" w14:textId="77777777">
        <w:tc>
          <w:tcPr>
            <w:tcW w:w="1526" w:type="dxa"/>
          </w:tcPr>
          <w:p w14:paraId="3AF2EEFB" w14:textId="5BAAED9E" w:rsidR="00450687" w:rsidRPr="00467ABB" w:rsidRDefault="00000000">
            <w:pPr>
              <w:ind w:left="0" w:hanging="2"/>
              <w:rPr>
                <w:rFonts w:ascii="Verdana" w:hAnsi="Verdana"/>
                <w:sz w:val="20"/>
                <w:szCs w:val="20"/>
              </w:rPr>
            </w:pPr>
            <w:r w:rsidRPr="00467ABB">
              <w:rPr>
                <w:rFonts w:ascii="Verdana" w:hAnsi="Verdana"/>
                <w:sz w:val="20"/>
                <w:szCs w:val="20"/>
              </w:rPr>
              <w:t xml:space="preserve">Class 7 </w:t>
            </w:r>
            <w:r w:rsidRPr="00467ABB">
              <w:rPr>
                <w:rFonts w:ascii="Verdana" w:hAnsi="Verdana"/>
                <w:sz w:val="20"/>
                <w:szCs w:val="20"/>
              </w:rPr>
              <w:br/>
              <w:t>Date: Mar 1</w:t>
            </w:r>
            <w:r w:rsidR="00377B9A">
              <w:rPr>
                <w:rFonts w:ascii="Verdana" w:hAnsi="Verdana"/>
                <w:sz w:val="20"/>
                <w:szCs w:val="20"/>
              </w:rPr>
              <w:t>9</w:t>
            </w:r>
            <w:r w:rsidRPr="00467ABB">
              <w:rPr>
                <w:rFonts w:ascii="Verdana" w:hAnsi="Verdana"/>
                <w:sz w:val="20"/>
                <w:szCs w:val="20"/>
              </w:rPr>
              <w:t>, 2026</w:t>
            </w:r>
          </w:p>
        </w:tc>
        <w:tc>
          <w:tcPr>
            <w:tcW w:w="8080" w:type="dxa"/>
          </w:tcPr>
          <w:p w14:paraId="14C6D4AD"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Renaissance</w:t>
            </w:r>
          </w:p>
          <w:p w14:paraId="2AD99AE2"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917A61E" w14:textId="77777777" w:rsidR="00AA1FE2" w:rsidRPr="00467ABB"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Chapter 13: Tradition and innovation I: The later fifteenth century in Italy, Chapter 14: Tradition and innovation: II: The fifteenth century in the north, and Chapter 15: Harmony attained: Tuscany and Rome, early sixteenth century, in The Story of Art by E. H. Gombrich. </w:t>
            </w:r>
          </w:p>
          <w:p w14:paraId="1B4CBAD2" w14:textId="77777777" w:rsidR="00AA1FE2" w:rsidRPr="00467ABB"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Adams, Chapter 15: pp. 547 – 583, Chapter 17: pp. 606 – 6</w:t>
            </w:r>
          </w:p>
          <w:p w14:paraId="69A7CFBF"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65D9BAD6" w14:textId="77777777" w:rsidR="00AA1FE2" w:rsidRPr="00467ABB"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shd w:val="clear" w:color="auto" w:fill="F5F5F5"/>
              </w:rPr>
            </w:pPr>
            <w:r w:rsidRPr="00467ABB">
              <w:rPr>
                <w:rFonts w:ascii="Verdana" w:eastAsia="Verdana" w:hAnsi="Verdana" w:cs="Verdana"/>
                <w:color w:val="000000"/>
                <w:sz w:val="20"/>
                <w:szCs w:val="20"/>
                <w:shd w:val="clear" w:color="auto" w:fill="F5F5F5"/>
              </w:rPr>
              <w:t>The Medici Makers of Modern Art by Andrew Graham-Dixon</w:t>
            </w:r>
          </w:p>
          <w:p w14:paraId="6CE18585" w14:textId="77777777" w:rsidR="00AA1FE2" w:rsidRPr="00467ABB"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Michelangelo - Self-Portrait by Robert Snyder </w:t>
            </w:r>
          </w:p>
          <w:p w14:paraId="22CC4118" w14:textId="77777777" w:rsidR="00AA1FE2" w:rsidRPr="00467ABB" w:rsidRDefault="00000000" w:rsidP="003E623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shd w:val="clear" w:color="auto" w:fill="F5F5F5"/>
              </w:rPr>
              <w:t xml:space="preserve">BBC series on Northern Renaissance by </w:t>
            </w:r>
            <w:r w:rsidRPr="00467ABB">
              <w:rPr>
                <w:rFonts w:ascii="Verdana" w:eastAsia="Verdana" w:hAnsi="Verdana" w:cs="Verdana"/>
                <w:color w:val="000000"/>
                <w:sz w:val="20"/>
                <w:szCs w:val="20"/>
                <w:highlight w:val="white"/>
              </w:rPr>
              <w:t>Joseph Leo Koerner</w:t>
            </w:r>
          </w:p>
        </w:tc>
      </w:tr>
      <w:tr w:rsidR="00B94563" w:rsidRPr="00467ABB" w14:paraId="47910397" w14:textId="77777777">
        <w:tc>
          <w:tcPr>
            <w:tcW w:w="1526" w:type="dxa"/>
          </w:tcPr>
          <w:p w14:paraId="7C194D00" w14:textId="64076DFF" w:rsidR="00450687" w:rsidRPr="00467ABB" w:rsidRDefault="00000000">
            <w:pPr>
              <w:ind w:left="0" w:hanging="2"/>
              <w:rPr>
                <w:rFonts w:ascii="Verdana" w:hAnsi="Verdana"/>
                <w:sz w:val="20"/>
                <w:szCs w:val="20"/>
              </w:rPr>
            </w:pPr>
            <w:r w:rsidRPr="00467ABB">
              <w:rPr>
                <w:rFonts w:ascii="Verdana" w:hAnsi="Verdana"/>
                <w:sz w:val="20"/>
                <w:szCs w:val="20"/>
              </w:rPr>
              <w:t xml:space="preserve">Class 8  </w:t>
            </w:r>
            <w:r w:rsidRPr="00467ABB">
              <w:rPr>
                <w:rFonts w:ascii="Verdana" w:hAnsi="Verdana"/>
                <w:sz w:val="20"/>
                <w:szCs w:val="20"/>
              </w:rPr>
              <w:br/>
              <w:t>Date: Mar 2</w:t>
            </w:r>
            <w:r w:rsidR="00377B9A">
              <w:rPr>
                <w:rFonts w:ascii="Verdana" w:hAnsi="Verdana"/>
                <w:sz w:val="20"/>
                <w:szCs w:val="20"/>
              </w:rPr>
              <w:t>6</w:t>
            </w:r>
            <w:r w:rsidRPr="00467ABB">
              <w:rPr>
                <w:rFonts w:ascii="Verdana" w:hAnsi="Verdana"/>
                <w:sz w:val="20"/>
                <w:szCs w:val="20"/>
              </w:rPr>
              <w:t>, 2026</w:t>
            </w:r>
          </w:p>
        </w:tc>
        <w:tc>
          <w:tcPr>
            <w:tcW w:w="8080" w:type="dxa"/>
          </w:tcPr>
          <w:p w14:paraId="71ABF574"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Late Renaissance and Mannerism</w:t>
            </w:r>
          </w:p>
          <w:p w14:paraId="6CF4581A"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4E4CC1D"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18: A crisis of art: Europe, later sixteenth century, in The Story of Art by E. H. </w:t>
            </w:r>
            <w:proofErr w:type="spellStart"/>
            <w:r w:rsidRPr="00467ABB">
              <w:rPr>
                <w:rFonts w:ascii="Verdana" w:eastAsia="Verdana" w:hAnsi="Verdana" w:cs="Verdana"/>
                <w:color w:val="000000"/>
                <w:sz w:val="20"/>
                <w:szCs w:val="20"/>
              </w:rPr>
              <w:t>Gombrich</w:t>
            </w:r>
            <w:proofErr w:type="spellEnd"/>
          </w:p>
          <w:p w14:paraId="08775951"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Adams, Chapter 16: pp. 587 - 603</w:t>
            </w:r>
            <w:r w:rsidRPr="00467ABB">
              <w:rPr>
                <w:rFonts w:ascii="Verdana" w:eastAsia="Verdana" w:hAnsi="Verdana" w:cs="Verdana"/>
                <w:color w:val="000000"/>
                <w:sz w:val="20"/>
                <w:szCs w:val="20"/>
                <w:highlight w:val="white"/>
              </w:rPr>
              <w:t xml:space="preserve"> </w:t>
            </w:r>
          </w:p>
          <w:p w14:paraId="65AA37BD"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Dr. Eliška Fučíková, The Merchants of Light, Art, science, and culture at the court of Rudolph II. (pdf)</w:t>
            </w:r>
          </w:p>
          <w:p w14:paraId="4E293A28"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1EA8EAF9" w14:textId="77777777" w:rsidR="00B94563" w:rsidRPr="00467ABB" w:rsidRDefault="00B94563" w:rsidP="00B94563">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The Apparition of Knowledge in the Court of Rudolph II.</w:t>
            </w:r>
          </w:p>
          <w:p w14:paraId="514B0F26" w14:textId="77777777" w:rsidR="003E6230" w:rsidRPr="00467ABB" w:rsidRDefault="003E6230" w:rsidP="00B94563">
            <w:pPr>
              <w:keepLines/>
              <w:spacing w:line="240" w:lineRule="auto"/>
              <w:ind w:left="0" w:hanging="2"/>
              <w:rPr>
                <w:rFonts w:ascii="Verdana" w:eastAsia="Verdana" w:hAnsi="Verdana" w:cs="Verdana"/>
                <w:b/>
                <w:sz w:val="20"/>
                <w:szCs w:val="20"/>
              </w:rPr>
            </w:pPr>
            <w:r w:rsidRPr="00467ABB">
              <w:rPr>
                <w:rFonts w:ascii="Verdana" w:eastAsia="Verdana" w:hAnsi="Verdana" w:cs="Verdana"/>
                <w:b/>
                <w:color w:val="000000"/>
                <w:sz w:val="20"/>
                <w:szCs w:val="20"/>
              </w:rPr>
              <w:t>Assignments/deadlines: Mid-Term Paper Due</w:t>
            </w:r>
          </w:p>
        </w:tc>
      </w:tr>
      <w:tr w:rsidR="00B94563" w:rsidRPr="00467ABB" w14:paraId="7A9ECA34" w14:textId="77777777">
        <w:tc>
          <w:tcPr>
            <w:tcW w:w="1526" w:type="dxa"/>
          </w:tcPr>
          <w:p w14:paraId="21438914" w14:textId="3E8BD66A" w:rsidR="00B94563" w:rsidRPr="00467ABB" w:rsidRDefault="00467ABB" w:rsidP="00B94563">
            <w:pPr>
              <w:ind w:left="0" w:hanging="2"/>
              <w:rPr>
                <w:rFonts w:ascii="Verdana" w:hAnsi="Verdana"/>
                <w:sz w:val="20"/>
                <w:szCs w:val="20"/>
              </w:rPr>
            </w:pPr>
            <w:r w:rsidRPr="00467ABB">
              <w:rPr>
                <w:rFonts w:ascii="Verdana" w:hAnsi="Verdana"/>
                <w:sz w:val="20"/>
                <w:szCs w:val="20"/>
              </w:rPr>
              <w:t>Mar 30–Apr 3</w:t>
            </w:r>
          </w:p>
        </w:tc>
        <w:tc>
          <w:tcPr>
            <w:tcW w:w="8080" w:type="dxa"/>
          </w:tcPr>
          <w:p w14:paraId="36EE9A36" w14:textId="77777777" w:rsidR="00B94563" w:rsidRPr="00467ABB" w:rsidRDefault="00B94563" w:rsidP="00B94563">
            <w:pPr>
              <w:keepLines/>
              <w:pBdr>
                <w:top w:val="nil"/>
                <w:left w:val="nil"/>
                <w:bottom w:val="nil"/>
                <w:right w:val="nil"/>
                <w:between w:val="nil"/>
              </w:pBdr>
              <w:spacing w:line="240" w:lineRule="auto"/>
              <w:ind w:leftChars="0" w:left="0" w:firstLineChars="0" w:firstLine="0"/>
              <w:rPr>
                <w:rFonts w:ascii="Verdana" w:eastAsia="Verdana" w:hAnsi="Verdana" w:cs="Verdana"/>
                <w:b/>
                <w:sz w:val="20"/>
                <w:szCs w:val="20"/>
              </w:rPr>
            </w:pPr>
            <w:r w:rsidRPr="00467ABB">
              <w:rPr>
                <w:rFonts w:ascii="Verdana" w:eastAsia="Verdana" w:hAnsi="Verdana" w:cs="Verdana"/>
                <w:b/>
                <w:sz w:val="20"/>
                <w:szCs w:val="20"/>
              </w:rPr>
              <w:t>Mid-term break</w:t>
            </w:r>
          </w:p>
        </w:tc>
      </w:tr>
      <w:tr w:rsidR="00B94563" w:rsidRPr="00467ABB" w14:paraId="022095F5" w14:textId="77777777">
        <w:tc>
          <w:tcPr>
            <w:tcW w:w="1526" w:type="dxa"/>
          </w:tcPr>
          <w:p w14:paraId="38C01CC2" w14:textId="6E89833E" w:rsidR="00450687" w:rsidRPr="00467ABB" w:rsidRDefault="00000000">
            <w:pPr>
              <w:ind w:left="0" w:hanging="2"/>
              <w:rPr>
                <w:rFonts w:ascii="Verdana" w:hAnsi="Verdana"/>
                <w:sz w:val="20"/>
                <w:szCs w:val="20"/>
              </w:rPr>
            </w:pPr>
            <w:r w:rsidRPr="00467ABB">
              <w:rPr>
                <w:rFonts w:ascii="Verdana" w:hAnsi="Verdana"/>
                <w:sz w:val="20"/>
                <w:szCs w:val="20"/>
              </w:rPr>
              <w:t xml:space="preserve">Class 9  </w:t>
            </w:r>
            <w:r w:rsidRPr="00467ABB">
              <w:rPr>
                <w:rFonts w:ascii="Verdana" w:hAnsi="Verdana"/>
                <w:sz w:val="20"/>
                <w:szCs w:val="20"/>
              </w:rPr>
              <w:br/>
              <w:t>Date: Apr 0</w:t>
            </w:r>
            <w:r w:rsidR="00377B9A">
              <w:rPr>
                <w:rFonts w:ascii="Verdana" w:hAnsi="Verdana"/>
                <w:sz w:val="20"/>
                <w:szCs w:val="20"/>
              </w:rPr>
              <w:t>9</w:t>
            </w:r>
            <w:r w:rsidRPr="00467ABB">
              <w:rPr>
                <w:rFonts w:ascii="Verdana" w:hAnsi="Verdana"/>
                <w:sz w:val="20"/>
                <w:szCs w:val="20"/>
              </w:rPr>
              <w:t>, 2026</w:t>
            </w:r>
          </w:p>
        </w:tc>
        <w:tc>
          <w:tcPr>
            <w:tcW w:w="8080" w:type="dxa"/>
          </w:tcPr>
          <w:p w14:paraId="3D1C1FA9"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Topic: Baroque </w:t>
            </w:r>
          </w:p>
          <w:p w14:paraId="7AF7606C"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F3AFAC1" w14:textId="77777777" w:rsidR="00B94563" w:rsidRPr="00467ABB"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 xml:space="preserve">Chapter 19: Vision and visions: Catholic Europe, first half of the seventeenth century, and Chapter 21: Power and glory: I, in The Story of Art by E. H. </w:t>
            </w:r>
            <w:proofErr w:type="spellStart"/>
            <w:r w:rsidRPr="00467ABB">
              <w:rPr>
                <w:rFonts w:ascii="Verdana" w:eastAsia="Verdana" w:hAnsi="Verdana" w:cs="Verdana"/>
                <w:color w:val="000000"/>
                <w:sz w:val="20"/>
                <w:szCs w:val="20"/>
              </w:rPr>
              <w:t>Gombrich</w:t>
            </w:r>
            <w:proofErr w:type="spellEnd"/>
            <w:r w:rsidRPr="00467ABB">
              <w:rPr>
                <w:rFonts w:ascii="Verdana" w:eastAsia="Verdana" w:hAnsi="Verdana" w:cs="Verdana"/>
                <w:color w:val="000000"/>
                <w:sz w:val="20"/>
                <w:szCs w:val="20"/>
              </w:rPr>
              <w:t xml:space="preserve"> </w:t>
            </w:r>
          </w:p>
          <w:p w14:paraId="14B2B122" w14:textId="77777777" w:rsidR="00B94563" w:rsidRPr="00467ABB"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Adams, Chapter 18: pp. 625 – 672, Chapter 19: pp. 675 – 696</w:t>
            </w:r>
          </w:p>
          <w:p w14:paraId="264211F0"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4FB6DA96"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BBC documentary series Power of Art by Simon Schama: Caravaggio, Bernini, Rembrandt </w:t>
            </w:r>
          </w:p>
          <w:p w14:paraId="34EC8163"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Caravaggio, documentary by Robert Hughes </w:t>
            </w:r>
          </w:p>
          <w:p w14:paraId="702C8515" w14:textId="77777777" w:rsidR="003E6230" w:rsidRPr="00467ABB" w:rsidRDefault="00B94563" w:rsidP="00B94563">
            <w:pPr>
              <w:keepLines/>
              <w:numPr>
                <w:ilvl w:val="0"/>
                <w:numId w:val="23"/>
              </w:numPr>
              <w:spacing w:line="240" w:lineRule="auto"/>
              <w:ind w:left="0" w:hanging="2"/>
              <w:rPr>
                <w:rFonts w:ascii="Verdana" w:eastAsia="Verdana" w:hAnsi="Verdana" w:cs="Verdana"/>
                <w:sz w:val="20"/>
                <w:szCs w:val="20"/>
              </w:rPr>
            </w:pPr>
            <w:r w:rsidRPr="00467ABB">
              <w:rPr>
                <w:rFonts w:ascii="Verdana" w:eastAsia="Verdana" w:hAnsi="Verdana" w:cs="Verdana"/>
                <w:sz w:val="20"/>
                <w:szCs w:val="20"/>
              </w:rPr>
              <w:t>Caravaggio by Derek Jarman</w:t>
            </w:r>
          </w:p>
          <w:p w14:paraId="76FA79D3"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Marie Antoinette by Sofia Coppola</w:t>
            </w:r>
          </w:p>
        </w:tc>
      </w:tr>
      <w:tr w:rsidR="00B94563" w:rsidRPr="00467ABB" w14:paraId="754694B1" w14:textId="77777777">
        <w:tc>
          <w:tcPr>
            <w:tcW w:w="1526" w:type="dxa"/>
          </w:tcPr>
          <w:p w14:paraId="372586AF" w14:textId="4A3D98BC" w:rsidR="00450687" w:rsidRPr="00467ABB" w:rsidRDefault="00000000">
            <w:pPr>
              <w:ind w:left="0" w:hanging="2"/>
              <w:rPr>
                <w:rFonts w:ascii="Verdana" w:hAnsi="Verdana"/>
                <w:sz w:val="20"/>
                <w:szCs w:val="20"/>
              </w:rPr>
            </w:pPr>
            <w:r w:rsidRPr="00467ABB">
              <w:rPr>
                <w:rFonts w:ascii="Verdana" w:hAnsi="Verdana"/>
                <w:sz w:val="20"/>
                <w:szCs w:val="20"/>
              </w:rPr>
              <w:lastRenderedPageBreak/>
              <w:t xml:space="preserve">Class 10 </w:t>
            </w:r>
            <w:r w:rsidRPr="00467ABB">
              <w:rPr>
                <w:rFonts w:ascii="Verdana" w:hAnsi="Verdana"/>
                <w:sz w:val="20"/>
                <w:szCs w:val="20"/>
              </w:rPr>
              <w:br/>
              <w:t>Date: Apr 1</w:t>
            </w:r>
            <w:r w:rsidR="00377B9A">
              <w:rPr>
                <w:rFonts w:ascii="Verdana" w:hAnsi="Verdana"/>
                <w:sz w:val="20"/>
                <w:szCs w:val="20"/>
              </w:rPr>
              <w:t>6</w:t>
            </w:r>
            <w:r w:rsidRPr="00467ABB">
              <w:rPr>
                <w:rFonts w:ascii="Verdana" w:hAnsi="Verdana"/>
                <w:sz w:val="20"/>
                <w:szCs w:val="20"/>
              </w:rPr>
              <w:t>, 2026</w:t>
            </w:r>
          </w:p>
        </w:tc>
        <w:tc>
          <w:tcPr>
            <w:tcW w:w="8080" w:type="dxa"/>
          </w:tcPr>
          <w:p w14:paraId="35ACC7A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Neoclassicism and Romanticism: The Late Eighteenth and Early Nineteenth Centuries</w:t>
            </w:r>
          </w:p>
          <w:p w14:paraId="40737D7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9A07853" w14:textId="77777777" w:rsidR="00B94563" w:rsidRPr="00467ABB"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Adams, Chapter 20: pp. 699 – 714, Chapter 21: pp. 716 – 737 </w:t>
            </w:r>
          </w:p>
          <w:p w14:paraId="0C34CFF0" w14:textId="77777777" w:rsidR="00B94563" w:rsidRPr="00467ABB"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25: Permanent Revolution: The nineteenth century and, in The Story of Art by E. H. </w:t>
            </w:r>
            <w:proofErr w:type="spellStart"/>
            <w:r w:rsidRPr="00467ABB">
              <w:rPr>
                <w:rFonts w:ascii="Verdana" w:eastAsia="Verdana" w:hAnsi="Verdana" w:cs="Verdana"/>
                <w:color w:val="000000"/>
                <w:sz w:val="20"/>
                <w:szCs w:val="20"/>
              </w:rPr>
              <w:t>Gombrich</w:t>
            </w:r>
            <w:proofErr w:type="spellEnd"/>
          </w:p>
          <w:p w14:paraId="6119DE1C"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386AD3A8" w14:textId="77777777" w:rsidR="00B94563" w:rsidRPr="00467ABB" w:rsidRDefault="00B94563" w:rsidP="00B94563">
            <w:pPr>
              <w:keepLines/>
              <w:numPr>
                <w:ilvl w:val="0"/>
                <w:numId w:val="1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Simon Schama, Jacques-Louis David, BBC documentary series</w:t>
            </w:r>
          </w:p>
        </w:tc>
      </w:tr>
      <w:tr w:rsidR="00B94563" w:rsidRPr="00467ABB" w14:paraId="6A514B89" w14:textId="77777777">
        <w:tc>
          <w:tcPr>
            <w:tcW w:w="1526" w:type="dxa"/>
          </w:tcPr>
          <w:p w14:paraId="2FC34123" w14:textId="3DC49B9E" w:rsidR="00450687" w:rsidRPr="00467ABB" w:rsidRDefault="00000000">
            <w:pPr>
              <w:ind w:left="0" w:hanging="2"/>
              <w:rPr>
                <w:rFonts w:ascii="Verdana" w:hAnsi="Verdana"/>
                <w:sz w:val="20"/>
                <w:szCs w:val="20"/>
              </w:rPr>
            </w:pPr>
            <w:r w:rsidRPr="00467ABB">
              <w:rPr>
                <w:rFonts w:ascii="Verdana" w:hAnsi="Verdana"/>
                <w:sz w:val="20"/>
                <w:szCs w:val="20"/>
              </w:rPr>
              <w:t xml:space="preserve">Class </w:t>
            </w:r>
            <w:proofErr w:type="gramStart"/>
            <w:r w:rsidRPr="00467ABB">
              <w:rPr>
                <w:rFonts w:ascii="Verdana" w:hAnsi="Verdana"/>
                <w:sz w:val="20"/>
                <w:szCs w:val="20"/>
              </w:rPr>
              <w:t>11  Date</w:t>
            </w:r>
            <w:proofErr w:type="gramEnd"/>
            <w:r w:rsidRPr="00467ABB">
              <w:rPr>
                <w:rFonts w:ascii="Verdana" w:hAnsi="Verdana"/>
                <w:sz w:val="20"/>
                <w:szCs w:val="20"/>
              </w:rPr>
              <w:t>: Apr 2</w:t>
            </w:r>
            <w:r w:rsidR="00377B9A">
              <w:rPr>
                <w:rFonts w:ascii="Verdana" w:hAnsi="Verdana"/>
                <w:sz w:val="20"/>
                <w:szCs w:val="20"/>
              </w:rPr>
              <w:t>3</w:t>
            </w:r>
            <w:r w:rsidRPr="00467ABB">
              <w:rPr>
                <w:rFonts w:ascii="Verdana" w:hAnsi="Verdana"/>
                <w:sz w:val="20"/>
                <w:szCs w:val="20"/>
              </w:rPr>
              <w:t>, 2026</w:t>
            </w:r>
          </w:p>
        </w:tc>
        <w:tc>
          <w:tcPr>
            <w:tcW w:w="8080" w:type="dxa"/>
          </w:tcPr>
          <w:p w14:paraId="70A6B8B3"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Art Nouveau and Secession</w:t>
            </w:r>
          </w:p>
          <w:p w14:paraId="470894D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F424EC6" w14:textId="77777777" w:rsidR="00B94563" w:rsidRPr="00467ABB" w:rsidRDefault="00B94563" w:rsidP="00B94563">
            <w:pPr>
              <w:keepLines/>
              <w:numPr>
                <w:ilvl w:val="0"/>
                <w:numId w:val="19"/>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Adams, Chapter 21: pp. 716 – 737 </w:t>
            </w:r>
          </w:p>
          <w:p w14:paraId="1DD4DFE4"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0A9DFF21" w14:textId="77777777" w:rsidR="00B94563" w:rsidRPr="00467ABB" w:rsidRDefault="00B94563" w:rsidP="00B94563">
            <w:pPr>
              <w:keepLines/>
              <w:numPr>
                <w:ilvl w:val="0"/>
                <w:numId w:val="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Shock of The New by Robert Hughes</w:t>
            </w:r>
          </w:p>
        </w:tc>
      </w:tr>
      <w:tr w:rsidR="00B94563" w:rsidRPr="00467ABB" w14:paraId="7EA439E5" w14:textId="77777777">
        <w:tc>
          <w:tcPr>
            <w:tcW w:w="1526" w:type="dxa"/>
          </w:tcPr>
          <w:p w14:paraId="4BCBA999" w14:textId="7FD64909" w:rsidR="00450687" w:rsidRPr="00467ABB" w:rsidRDefault="00000000">
            <w:pPr>
              <w:ind w:left="0" w:hanging="2"/>
              <w:rPr>
                <w:rFonts w:ascii="Verdana" w:hAnsi="Verdana"/>
                <w:sz w:val="20"/>
                <w:szCs w:val="20"/>
              </w:rPr>
            </w:pPr>
            <w:r w:rsidRPr="00467ABB">
              <w:rPr>
                <w:rFonts w:ascii="Verdana" w:hAnsi="Verdana"/>
                <w:sz w:val="20"/>
                <w:szCs w:val="20"/>
              </w:rPr>
              <w:t xml:space="preserve">Class </w:t>
            </w:r>
            <w:proofErr w:type="gramStart"/>
            <w:r w:rsidRPr="00467ABB">
              <w:rPr>
                <w:rFonts w:ascii="Verdana" w:hAnsi="Verdana"/>
                <w:sz w:val="20"/>
                <w:szCs w:val="20"/>
              </w:rPr>
              <w:t>12  Date</w:t>
            </w:r>
            <w:proofErr w:type="gramEnd"/>
            <w:r w:rsidRPr="00467ABB">
              <w:rPr>
                <w:rFonts w:ascii="Verdana" w:hAnsi="Verdana"/>
                <w:sz w:val="20"/>
                <w:szCs w:val="20"/>
              </w:rPr>
              <w:t xml:space="preserve">: Apr </w:t>
            </w:r>
            <w:r w:rsidR="00377B9A">
              <w:rPr>
                <w:rFonts w:ascii="Verdana" w:hAnsi="Verdana"/>
                <w:sz w:val="20"/>
                <w:szCs w:val="20"/>
              </w:rPr>
              <w:t>30</w:t>
            </w:r>
            <w:r w:rsidRPr="00467ABB">
              <w:rPr>
                <w:rFonts w:ascii="Verdana" w:hAnsi="Verdana"/>
                <w:sz w:val="20"/>
                <w:szCs w:val="20"/>
              </w:rPr>
              <w:t>, 2026</w:t>
            </w:r>
          </w:p>
        </w:tc>
        <w:tc>
          <w:tcPr>
            <w:tcW w:w="8080" w:type="dxa"/>
          </w:tcPr>
          <w:p w14:paraId="5F3642D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Modern Art</w:t>
            </w:r>
          </w:p>
          <w:p w14:paraId="3FAE763D"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Reading:</w:t>
            </w:r>
          </w:p>
          <w:p w14:paraId="22FAD6FB" w14:textId="77777777" w:rsidR="00B94563" w:rsidRPr="00467ABB"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27: Experimental art: The first half of the twentieth century, in The Story of Art by E. H. </w:t>
            </w:r>
            <w:proofErr w:type="spellStart"/>
            <w:r w:rsidRPr="00467ABB">
              <w:rPr>
                <w:rFonts w:ascii="Verdana" w:eastAsia="Verdana" w:hAnsi="Verdana" w:cs="Verdana"/>
                <w:color w:val="000000"/>
                <w:sz w:val="20"/>
                <w:szCs w:val="20"/>
              </w:rPr>
              <w:t>Gombrich</w:t>
            </w:r>
            <w:proofErr w:type="spellEnd"/>
          </w:p>
          <w:p w14:paraId="0C162657" w14:textId="77777777" w:rsidR="00B94563" w:rsidRPr="00467ABB"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28: A story without end: The triumph of Modernism, in The Story of Art by E. H. </w:t>
            </w:r>
            <w:proofErr w:type="spellStart"/>
            <w:r w:rsidRPr="00467ABB">
              <w:rPr>
                <w:rFonts w:ascii="Verdana" w:eastAsia="Verdana" w:hAnsi="Verdana" w:cs="Verdana"/>
                <w:color w:val="000000"/>
                <w:sz w:val="20"/>
                <w:szCs w:val="20"/>
                <w:highlight w:val="white"/>
              </w:rPr>
              <w:t>Gombrich</w:t>
            </w:r>
            <w:proofErr w:type="spellEnd"/>
          </w:p>
          <w:p w14:paraId="48C99233"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77FA8A03" w14:textId="77777777" w:rsidR="00B94563" w:rsidRPr="00467ABB"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Auguste Rodin – The Gates of Hell</w:t>
            </w:r>
          </w:p>
          <w:p w14:paraId="618D8CF9" w14:textId="77777777" w:rsidR="00B94563" w:rsidRPr="00467ABB" w:rsidRDefault="00B94563" w:rsidP="00B94563">
            <w:pPr>
              <w:keepLines/>
              <w:numPr>
                <w:ilvl w:val="0"/>
                <w:numId w:val="13"/>
              </w:numPr>
              <w:spacing w:line="240" w:lineRule="auto"/>
              <w:ind w:left="0" w:hanging="2"/>
              <w:rPr>
                <w:rFonts w:ascii="Verdana" w:eastAsia="Verdana" w:hAnsi="Verdana" w:cs="Verdana"/>
                <w:sz w:val="20"/>
                <w:szCs w:val="20"/>
                <w:highlight w:val="white"/>
              </w:rPr>
            </w:pPr>
            <w:r w:rsidRPr="00467ABB">
              <w:rPr>
                <w:rFonts w:ascii="Verdana" w:eastAsia="Verdana" w:hAnsi="Verdana" w:cs="Verdana"/>
                <w:sz w:val="20"/>
                <w:szCs w:val="20"/>
                <w:highlight w:val="white"/>
              </w:rPr>
              <w:t>Frank Lloyd Wright by Ken Burns</w:t>
            </w:r>
          </w:p>
          <w:p w14:paraId="0E661E47" w14:textId="77777777" w:rsidR="00B94563" w:rsidRPr="00467ABB"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Picasso in the BBC documentary series Power of Art by Simon Schama</w:t>
            </w:r>
          </w:p>
        </w:tc>
      </w:tr>
      <w:tr w:rsidR="00B94563" w:rsidRPr="00467ABB" w14:paraId="19E65131" w14:textId="77777777">
        <w:tc>
          <w:tcPr>
            <w:tcW w:w="1526" w:type="dxa"/>
          </w:tcPr>
          <w:p w14:paraId="7D4DF78E" w14:textId="1C5BE65D" w:rsidR="00450687" w:rsidRPr="00467ABB" w:rsidRDefault="00000000">
            <w:pPr>
              <w:ind w:left="0" w:hanging="2"/>
              <w:rPr>
                <w:rFonts w:ascii="Verdana" w:hAnsi="Verdana"/>
                <w:sz w:val="20"/>
                <w:szCs w:val="20"/>
              </w:rPr>
            </w:pPr>
            <w:r w:rsidRPr="00467ABB">
              <w:rPr>
                <w:rFonts w:ascii="Verdana" w:hAnsi="Verdana"/>
                <w:sz w:val="20"/>
                <w:szCs w:val="20"/>
              </w:rPr>
              <w:t xml:space="preserve">Class 13 </w:t>
            </w:r>
            <w:r w:rsidRPr="00467ABB">
              <w:rPr>
                <w:rFonts w:ascii="Verdana" w:hAnsi="Verdana"/>
                <w:sz w:val="20"/>
                <w:szCs w:val="20"/>
              </w:rPr>
              <w:br/>
              <w:t>Date: May 0</w:t>
            </w:r>
            <w:r w:rsidR="00377B9A">
              <w:rPr>
                <w:rFonts w:ascii="Verdana" w:hAnsi="Verdana"/>
                <w:sz w:val="20"/>
                <w:szCs w:val="20"/>
              </w:rPr>
              <w:t>7</w:t>
            </w:r>
            <w:r w:rsidRPr="00467ABB">
              <w:rPr>
                <w:rFonts w:ascii="Verdana" w:hAnsi="Verdana"/>
                <w:sz w:val="20"/>
                <w:szCs w:val="20"/>
              </w:rPr>
              <w:t>, 2026</w:t>
            </w:r>
          </w:p>
        </w:tc>
        <w:tc>
          <w:tcPr>
            <w:tcW w:w="8080" w:type="dxa"/>
          </w:tcPr>
          <w:p w14:paraId="331EFC0C"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Contemporary Art</w:t>
            </w:r>
          </w:p>
          <w:p w14:paraId="46B81CC5"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Readings: TBA</w:t>
            </w:r>
          </w:p>
          <w:p w14:paraId="20348530"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 TBA</w:t>
            </w:r>
          </w:p>
        </w:tc>
      </w:tr>
      <w:tr w:rsidR="00B94563" w:rsidRPr="00467ABB" w14:paraId="4A2B22FA" w14:textId="77777777">
        <w:tc>
          <w:tcPr>
            <w:tcW w:w="1526" w:type="dxa"/>
          </w:tcPr>
          <w:p w14:paraId="33C5749B" w14:textId="1ED1CA2E" w:rsidR="00450687" w:rsidRPr="00467ABB" w:rsidRDefault="00000000">
            <w:pPr>
              <w:ind w:left="0" w:hanging="2"/>
              <w:rPr>
                <w:rFonts w:ascii="Verdana" w:hAnsi="Verdana"/>
                <w:sz w:val="20"/>
                <w:szCs w:val="20"/>
              </w:rPr>
            </w:pPr>
            <w:r w:rsidRPr="00467ABB">
              <w:rPr>
                <w:rFonts w:ascii="Verdana" w:hAnsi="Verdana"/>
                <w:sz w:val="20"/>
                <w:szCs w:val="20"/>
              </w:rPr>
              <w:t xml:space="preserve">Class 14 </w:t>
            </w:r>
            <w:r w:rsidRPr="00467ABB">
              <w:rPr>
                <w:rFonts w:ascii="Verdana" w:hAnsi="Verdana"/>
                <w:sz w:val="20"/>
                <w:szCs w:val="20"/>
              </w:rPr>
              <w:br/>
              <w:t>Date: May 1</w:t>
            </w:r>
            <w:r w:rsidR="00377B9A">
              <w:rPr>
                <w:rFonts w:ascii="Verdana" w:hAnsi="Verdana"/>
                <w:sz w:val="20"/>
                <w:szCs w:val="20"/>
              </w:rPr>
              <w:t>4</w:t>
            </w:r>
            <w:r w:rsidRPr="00467ABB">
              <w:rPr>
                <w:rFonts w:ascii="Verdana" w:hAnsi="Verdana"/>
                <w:sz w:val="20"/>
                <w:szCs w:val="20"/>
              </w:rPr>
              <w:t>, 2026</w:t>
            </w:r>
          </w:p>
        </w:tc>
        <w:tc>
          <w:tcPr>
            <w:tcW w:w="8080" w:type="dxa"/>
          </w:tcPr>
          <w:p w14:paraId="391733CD" w14:textId="77777777" w:rsidR="00B94563" w:rsidRPr="00467ABB" w:rsidRDefault="00B94563" w:rsidP="003E6230">
            <w:pPr>
              <w:keepLines/>
              <w:pBdr>
                <w:top w:val="nil"/>
                <w:left w:val="nil"/>
                <w:bottom w:val="nil"/>
                <w:right w:val="nil"/>
                <w:between w:val="nil"/>
              </w:pBdr>
              <w:spacing w:line="240" w:lineRule="auto"/>
              <w:ind w:leftChars="0" w:left="0" w:firstLineChars="0" w:firstLine="0"/>
              <w:rPr>
                <w:rFonts w:ascii="Verdana" w:eastAsia="Verdana" w:hAnsi="Verdana" w:cs="Verdana"/>
                <w:color w:val="000000"/>
                <w:sz w:val="20"/>
                <w:szCs w:val="20"/>
              </w:rPr>
            </w:pPr>
            <w:r w:rsidRPr="00467ABB">
              <w:rPr>
                <w:rFonts w:ascii="Verdana" w:eastAsia="Verdana" w:hAnsi="Verdana" w:cs="Verdana"/>
                <w:b/>
                <w:color w:val="000000"/>
                <w:sz w:val="20"/>
                <w:szCs w:val="20"/>
              </w:rPr>
              <w:t>Final Exam and Final Paper Due</w:t>
            </w:r>
          </w:p>
        </w:tc>
      </w:tr>
    </w:tbl>
    <w:p w14:paraId="2DBFAF9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Course Requirements and Assessment (with estimated workloads)</w:t>
      </w:r>
    </w:p>
    <w:tbl>
      <w:tblPr>
        <w:tblStyle w:val="af"/>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350"/>
        <w:gridCol w:w="1080"/>
        <w:gridCol w:w="3690"/>
        <w:gridCol w:w="1638"/>
      </w:tblGrid>
      <w:tr w:rsidR="00AA1FE2" w:rsidRPr="00467ABB" w14:paraId="29B77671" w14:textId="77777777">
        <w:tc>
          <w:tcPr>
            <w:tcW w:w="1711" w:type="dxa"/>
            <w:shd w:val="clear" w:color="auto" w:fill="D9D9D9"/>
          </w:tcPr>
          <w:p w14:paraId="2DC0DB00"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Assignment</w:t>
            </w:r>
          </w:p>
        </w:tc>
        <w:tc>
          <w:tcPr>
            <w:tcW w:w="1350" w:type="dxa"/>
            <w:shd w:val="clear" w:color="auto" w:fill="D9D9D9"/>
          </w:tcPr>
          <w:p w14:paraId="5A9E54FB"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Workload (average)</w:t>
            </w:r>
          </w:p>
        </w:tc>
        <w:tc>
          <w:tcPr>
            <w:tcW w:w="1080" w:type="dxa"/>
            <w:shd w:val="clear" w:color="auto" w:fill="D9D9D9"/>
          </w:tcPr>
          <w:p w14:paraId="072F140D"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Weight in Final Grade</w:t>
            </w:r>
          </w:p>
        </w:tc>
        <w:tc>
          <w:tcPr>
            <w:tcW w:w="3690" w:type="dxa"/>
            <w:shd w:val="clear" w:color="auto" w:fill="D9D9D9"/>
          </w:tcPr>
          <w:p w14:paraId="3420FBA8"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Evaluated Course Specific Learning Outcomes</w:t>
            </w:r>
          </w:p>
        </w:tc>
        <w:tc>
          <w:tcPr>
            <w:tcW w:w="1638" w:type="dxa"/>
            <w:shd w:val="clear" w:color="auto" w:fill="D9D9D9"/>
          </w:tcPr>
          <w:p w14:paraId="70633A10"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Evaluated Institutional Learning Outcomes*</w:t>
            </w:r>
          </w:p>
        </w:tc>
      </w:tr>
      <w:tr w:rsidR="00AA1FE2" w:rsidRPr="00467ABB" w14:paraId="41A13D65" w14:textId="77777777">
        <w:tc>
          <w:tcPr>
            <w:tcW w:w="1711" w:type="dxa"/>
          </w:tcPr>
          <w:p w14:paraId="7E47A5D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Attendance and Class Participation</w:t>
            </w:r>
          </w:p>
        </w:tc>
        <w:tc>
          <w:tcPr>
            <w:tcW w:w="1350" w:type="dxa"/>
          </w:tcPr>
          <w:p w14:paraId="1DB20C5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42</w:t>
            </w:r>
          </w:p>
        </w:tc>
        <w:tc>
          <w:tcPr>
            <w:tcW w:w="1080" w:type="dxa"/>
          </w:tcPr>
          <w:p w14:paraId="528F1F6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57B53B3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Active participation in class discussions showing knowledge of the topics relevant to the class.</w:t>
            </w:r>
          </w:p>
        </w:tc>
        <w:tc>
          <w:tcPr>
            <w:tcW w:w="1638" w:type="dxa"/>
          </w:tcPr>
          <w:p w14:paraId="5EAD83A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6534ABDC" w14:textId="77777777">
        <w:trPr>
          <w:trHeight w:val="577"/>
        </w:trPr>
        <w:tc>
          <w:tcPr>
            <w:tcW w:w="1711" w:type="dxa"/>
          </w:tcPr>
          <w:p w14:paraId="61BD125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Class Presentation</w:t>
            </w:r>
          </w:p>
        </w:tc>
        <w:tc>
          <w:tcPr>
            <w:tcW w:w="1350" w:type="dxa"/>
          </w:tcPr>
          <w:p w14:paraId="2D75C53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1A1A88A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06F9035A"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Presentation skills, ability to explain the studied topic to peers, identify key issues, subject knowledge.</w:t>
            </w:r>
          </w:p>
        </w:tc>
        <w:tc>
          <w:tcPr>
            <w:tcW w:w="1638" w:type="dxa"/>
          </w:tcPr>
          <w:p w14:paraId="1A024C45"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424086C9" w14:textId="77777777">
        <w:tc>
          <w:tcPr>
            <w:tcW w:w="1711" w:type="dxa"/>
          </w:tcPr>
          <w:p w14:paraId="30B20AFD"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Mid-term paper</w:t>
            </w:r>
          </w:p>
        </w:tc>
        <w:tc>
          <w:tcPr>
            <w:tcW w:w="1350" w:type="dxa"/>
          </w:tcPr>
          <w:p w14:paraId="395C4D4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250C52B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64CDEE6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tc>
        <w:tc>
          <w:tcPr>
            <w:tcW w:w="1638" w:type="dxa"/>
          </w:tcPr>
          <w:p w14:paraId="4B3EC60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1DCDFF79" w14:textId="77777777">
        <w:tc>
          <w:tcPr>
            <w:tcW w:w="1711" w:type="dxa"/>
          </w:tcPr>
          <w:p w14:paraId="407FB15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Final paper</w:t>
            </w:r>
          </w:p>
        </w:tc>
        <w:tc>
          <w:tcPr>
            <w:tcW w:w="1350" w:type="dxa"/>
          </w:tcPr>
          <w:p w14:paraId="7DC3857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50E4E44D"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78173A5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1638" w:type="dxa"/>
          </w:tcPr>
          <w:p w14:paraId="2E26B3D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1DD3DFCD" w14:textId="77777777">
        <w:tc>
          <w:tcPr>
            <w:tcW w:w="1711" w:type="dxa"/>
          </w:tcPr>
          <w:p w14:paraId="02CE799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Final exam</w:t>
            </w:r>
          </w:p>
        </w:tc>
        <w:tc>
          <w:tcPr>
            <w:tcW w:w="1350" w:type="dxa"/>
          </w:tcPr>
          <w:p w14:paraId="461A2A0E"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33</w:t>
            </w:r>
          </w:p>
        </w:tc>
        <w:tc>
          <w:tcPr>
            <w:tcW w:w="1080" w:type="dxa"/>
          </w:tcPr>
          <w:p w14:paraId="74CC4363"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5B4217D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38" w:type="dxa"/>
          </w:tcPr>
          <w:p w14:paraId="1198612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724CA015" w14:textId="77777777">
        <w:trPr>
          <w:trHeight w:val="241"/>
        </w:trPr>
        <w:tc>
          <w:tcPr>
            <w:tcW w:w="1711" w:type="dxa"/>
          </w:tcPr>
          <w:p w14:paraId="643D6BA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TOTAL</w:t>
            </w:r>
          </w:p>
        </w:tc>
        <w:tc>
          <w:tcPr>
            <w:tcW w:w="1350" w:type="dxa"/>
          </w:tcPr>
          <w:p w14:paraId="2357B7A4"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150</w:t>
            </w:r>
          </w:p>
        </w:tc>
        <w:tc>
          <w:tcPr>
            <w:tcW w:w="1080" w:type="dxa"/>
          </w:tcPr>
          <w:p w14:paraId="772CDD7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100%</w:t>
            </w:r>
          </w:p>
        </w:tc>
        <w:tc>
          <w:tcPr>
            <w:tcW w:w="3690" w:type="dxa"/>
          </w:tcPr>
          <w:p w14:paraId="0F39756E" w14:textId="77777777" w:rsidR="00AA1FE2" w:rsidRPr="00467ABB" w:rsidRDefault="00AA1FE2">
            <w:pPr>
              <w:keepLines/>
              <w:spacing w:line="240" w:lineRule="auto"/>
              <w:ind w:left="0" w:hanging="2"/>
              <w:rPr>
                <w:rFonts w:ascii="Verdana" w:eastAsia="Verdana" w:hAnsi="Verdana" w:cs="Verdana"/>
                <w:color w:val="000000"/>
                <w:sz w:val="20"/>
                <w:szCs w:val="20"/>
              </w:rPr>
            </w:pPr>
          </w:p>
        </w:tc>
        <w:tc>
          <w:tcPr>
            <w:tcW w:w="1638" w:type="dxa"/>
          </w:tcPr>
          <w:p w14:paraId="2A5AA3DA" w14:textId="77777777" w:rsidR="00AA1FE2" w:rsidRPr="00467ABB" w:rsidRDefault="00AA1FE2">
            <w:pPr>
              <w:keepLines/>
              <w:spacing w:line="240" w:lineRule="auto"/>
              <w:ind w:left="0" w:hanging="2"/>
              <w:rPr>
                <w:rFonts w:ascii="Verdana" w:eastAsia="Verdana" w:hAnsi="Verdana" w:cs="Verdana"/>
                <w:color w:val="000000"/>
                <w:sz w:val="20"/>
                <w:szCs w:val="20"/>
              </w:rPr>
            </w:pPr>
          </w:p>
        </w:tc>
      </w:tr>
    </w:tbl>
    <w:p w14:paraId="00A6472F"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 Critical Thinking; 2 = Effective Communication; 3 = Effective and Responsible Action</w:t>
      </w:r>
    </w:p>
    <w:p w14:paraId="06058BC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Detailed description of the assignments</w:t>
      </w:r>
    </w:p>
    <w:p w14:paraId="1DD0F405"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Students enrolled in the course will be asked to give one class presentation to take no more than 20 minutes. The presentation can be given in the classroom or outside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742E19CD"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7A0B596"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b/>
          <w:color w:val="000000"/>
          <w:sz w:val="20"/>
          <w:szCs w:val="20"/>
        </w:rPr>
        <w:t>Class Presentation (20%):</w:t>
      </w:r>
    </w:p>
    <w:p w14:paraId="5B631122"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sidRPr="00467ABB">
        <w:rPr>
          <w:rFonts w:ascii="Verdana" w:eastAsia="Verdana" w:hAnsi="Verdana" w:cs="Verdana"/>
          <w:color w:val="000000"/>
          <w:sz w:val="20"/>
          <w:szCs w:val="20"/>
        </w:rPr>
        <w:t>a time period</w:t>
      </w:r>
      <w:proofErr w:type="gramEnd"/>
      <w:r w:rsidRPr="00467ABB">
        <w:rPr>
          <w:rFonts w:ascii="Verdana" w:eastAsia="Verdana" w:hAnsi="Verdana" w:cs="Verdana"/>
          <w:color w:val="000000"/>
          <w:sz w:val="20"/>
          <w:szCs w:val="20"/>
        </w:rPr>
        <w:t xml:space="preserve"> or can deal with a specific work of art or architecture, an artist, or an architect. Presentations can have the form of PowerPoint slides, or if appropriate, can take place and/or be recorded at a pertinent historical sight, in an art gallery or a museum, describing the style and theme of the work, presenting relevant historical facts, contextualizing the artwork in a larger art-historical context, explaining what is interesting and exciting about the work, the artist, etc. </w:t>
      </w:r>
    </w:p>
    <w:p w14:paraId="029536CC"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3163E3BC"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602482E8"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73BEE66E"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found in Prague and classify them according to artistic/architectural style.</w:t>
      </w:r>
    </w:p>
    <w:p w14:paraId="7D9AF63B"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Prepare and present research on a chosen topic.</w:t>
      </w:r>
    </w:p>
    <w:p w14:paraId="3CE52168"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3D3F62E1"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0"/>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rsidRPr="00467ABB" w14:paraId="6392D858" w14:textId="77777777">
        <w:trPr>
          <w:trHeight w:val="269"/>
        </w:trPr>
        <w:tc>
          <w:tcPr>
            <w:tcW w:w="7465" w:type="dxa"/>
            <w:shd w:val="clear" w:color="auto" w:fill="D9D9D9"/>
          </w:tcPr>
          <w:p w14:paraId="43C1323F" w14:textId="77777777" w:rsidR="00AA1FE2" w:rsidRPr="00467ABB" w:rsidRDefault="00000000">
            <w:pPr>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749" w:type="dxa"/>
            <w:shd w:val="clear" w:color="auto" w:fill="D9D9D9"/>
          </w:tcPr>
          <w:p w14:paraId="65B172ED"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51573FB1" w14:textId="77777777">
        <w:tc>
          <w:tcPr>
            <w:tcW w:w="7465" w:type="dxa"/>
          </w:tcPr>
          <w:p w14:paraId="1382978A"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749" w:type="dxa"/>
          </w:tcPr>
          <w:p w14:paraId="13FC4E5F"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40%</w:t>
            </w:r>
          </w:p>
        </w:tc>
      </w:tr>
      <w:tr w:rsidR="00AA1FE2" w:rsidRPr="00467ABB" w14:paraId="120BF083" w14:textId="77777777">
        <w:tc>
          <w:tcPr>
            <w:tcW w:w="7465" w:type="dxa"/>
          </w:tcPr>
          <w:p w14:paraId="1B335773"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749" w:type="dxa"/>
          </w:tcPr>
          <w:p w14:paraId="1BAE8AB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r w:rsidR="00AA1FE2" w:rsidRPr="00467ABB" w14:paraId="1BD860FB" w14:textId="77777777">
        <w:trPr>
          <w:trHeight w:val="296"/>
        </w:trPr>
        <w:tc>
          <w:tcPr>
            <w:tcW w:w="7465" w:type="dxa"/>
          </w:tcPr>
          <w:p w14:paraId="6F169240"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Structure and organization of presentation</w:t>
            </w:r>
          </w:p>
        </w:tc>
        <w:tc>
          <w:tcPr>
            <w:tcW w:w="1749" w:type="dxa"/>
          </w:tcPr>
          <w:p w14:paraId="4FF5981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r w:rsidR="00AA1FE2" w:rsidRPr="00467ABB" w14:paraId="47C9A147" w14:textId="77777777">
        <w:tc>
          <w:tcPr>
            <w:tcW w:w="7465" w:type="dxa"/>
          </w:tcPr>
          <w:p w14:paraId="570D409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Delivery of presentation (visual effectiveness, clarity, impact, etc.)</w:t>
            </w:r>
          </w:p>
        </w:tc>
        <w:tc>
          <w:tcPr>
            <w:tcW w:w="1749" w:type="dxa"/>
          </w:tcPr>
          <w:p w14:paraId="3274D98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bl>
    <w:p w14:paraId="1D3CF218" w14:textId="77777777" w:rsidR="00AA1FE2" w:rsidRPr="00467ABB" w:rsidRDefault="00AA1FE2">
      <w:pPr>
        <w:keepLines/>
        <w:spacing w:line="240" w:lineRule="auto"/>
        <w:ind w:left="0" w:hanging="2"/>
        <w:rPr>
          <w:rFonts w:ascii="Verdana" w:eastAsia="Verdana" w:hAnsi="Verdana" w:cs="Verdana"/>
          <w:color w:val="000000"/>
          <w:sz w:val="20"/>
          <w:szCs w:val="20"/>
        </w:rPr>
      </w:pPr>
    </w:p>
    <w:p w14:paraId="46203944" w14:textId="77777777" w:rsidR="00AA1FE2" w:rsidRPr="00467ABB" w:rsidRDefault="00000000">
      <w:pPr>
        <w:keepNext/>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Midterm Paper (20%) and Final Paper (20%):</w:t>
      </w:r>
    </w:p>
    <w:p w14:paraId="5D41C88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 and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 and is to be handed in on the last day of class.</w:t>
      </w:r>
    </w:p>
    <w:p w14:paraId="3FB6F9A6"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699432E3"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757129A5"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11579076"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discussed in class and classify them according to artistic/architectural style.</w:t>
      </w:r>
    </w:p>
    <w:p w14:paraId="674DB989"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p w14:paraId="2BD39F3A" w14:textId="77777777" w:rsidR="00AA1FE2" w:rsidRPr="00467ABB" w:rsidRDefault="00AA1FE2">
      <w:pPr>
        <w:keepLines/>
        <w:spacing w:line="240" w:lineRule="auto"/>
        <w:ind w:left="0" w:hanging="2"/>
        <w:rPr>
          <w:rFonts w:ascii="Verdana" w:eastAsia="Verdana" w:hAnsi="Verdana" w:cs="Verdana"/>
          <w:color w:val="000000"/>
          <w:sz w:val="20"/>
          <w:szCs w:val="20"/>
        </w:rPr>
      </w:pPr>
    </w:p>
    <w:p w14:paraId="70904178"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1"/>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rsidRPr="00467ABB" w14:paraId="456BC77E" w14:textId="77777777">
        <w:trPr>
          <w:trHeight w:val="269"/>
        </w:trPr>
        <w:tc>
          <w:tcPr>
            <w:tcW w:w="7465" w:type="dxa"/>
            <w:shd w:val="clear" w:color="auto" w:fill="D9D9D9"/>
          </w:tcPr>
          <w:p w14:paraId="692C8AC8" w14:textId="77777777" w:rsidR="00AA1FE2" w:rsidRPr="00467ABB" w:rsidRDefault="00000000">
            <w:pPr>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749" w:type="dxa"/>
            <w:shd w:val="clear" w:color="auto" w:fill="D9D9D9"/>
          </w:tcPr>
          <w:p w14:paraId="6CD513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3FD05A5C" w14:textId="77777777">
        <w:tc>
          <w:tcPr>
            <w:tcW w:w="7465" w:type="dxa"/>
          </w:tcPr>
          <w:p w14:paraId="52D101AB" w14:textId="77777777" w:rsidR="00AA1FE2" w:rsidRPr="00467ABB" w:rsidRDefault="00000000">
            <w:pPr>
              <w:keepLines/>
              <w:tabs>
                <w:tab w:val="left" w:pos="2167"/>
              </w:tab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749" w:type="dxa"/>
          </w:tcPr>
          <w:p w14:paraId="3739CF3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30%</w:t>
            </w:r>
          </w:p>
        </w:tc>
      </w:tr>
      <w:tr w:rsidR="00AA1FE2" w:rsidRPr="00467ABB" w14:paraId="3B132087" w14:textId="77777777">
        <w:tc>
          <w:tcPr>
            <w:tcW w:w="7465" w:type="dxa"/>
          </w:tcPr>
          <w:p w14:paraId="37275749"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contextualize key examples of works of modern art and architecture in relation to their style and historical context.</w:t>
            </w:r>
          </w:p>
        </w:tc>
        <w:tc>
          <w:tcPr>
            <w:tcW w:w="1749" w:type="dxa"/>
          </w:tcPr>
          <w:p w14:paraId="7B4C5984"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68B62681" w14:textId="77777777">
        <w:tc>
          <w:tcPr>
            <w:tcW w:w="7465" w:type="dxa"/>
          </w:tcPr>
          <w:p w14:paraId="67D3B362"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749" w:type="dxa"/>
          </w:tcPr>
          <w:p w14:paraId="3F95965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20CF281B" w14:textId="77777777">
        <w:trPr>
          <w:trHeight w:val="556"/>
        </w:trPr>
        <w:tc>
          <w:tcPr>
            <w:tcW w:w="7465" w:type="dxa"/>
          </w:tcPr>
          <w:p w14:paraId="2EF00F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accurately apply relevant theoretical knowledge and terminology to given examples.</w:t>
            </w:r>
          </w:p>
        </w:tc>
        <w:tc>
          <w:tcPr>
            <w:tcW w:w="1749" w:type="dxa"/>
          </w:tcPr>
          <w:p w14:paraId="4AA115D3"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341E429A" w14:textId="77777777">
        <w:trPr>
          <w:trHeight w:val="339"/>
        </w:trPr>
        <w:tc>
          <w:tcPr>
            <w:tcW w:w="7465" w:type="dxa"/>
          </w:tcPr>
          <w:p w14:paraId="46424F3A"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Structure and organization of the paper.</w:t>
            </w:r>
          </w:p>
        </w:tc>
        <w:tc>
          <w:tcPr>
            <w:tcW w:w="1749" w:type="dxa"/>
          </w:tcPr>
          <w:p w14:paraId="78E63F7B"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10%</w:t>
            </w:r>
          </w:p>
        </w:tc>
      </w:tr>
    </w:tbl>
    <w:p w14:paraId="07EDDD99" w14:textId="77777777" w:rsidR="00AA1FE2" w:rsidRPr="00467ABB" w:rsidRDefault="00AA1FE2">
      <w:pPr>
        <w:keepLines/>
        <w:spacing w:line="240" w:lineRule="auto"/>
        <w:ind w:left="0" w:hanging="2"/>
        <w:rPr>
          <w:rFonts w:ascii="Verdana" w:eastAsia="Verdana" w:hAnsi="Verdana" w:cs="Verdana"/>
          <w:color w:val="000000"/>
          <w:sz w:val="20"/>
          <w:szCs w:val="20"/>
        </w:rPr>
      </w:pPr>
    </w:p>
    <w:p w14:paraId="4B5AED4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 xml:space="preserve">Final Exam (20%): </w:t>
      </w:r>
    </w:p>
    <w:p w14:paraId="7A4DAD8F"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The Final Exam will consist of two parts: image identification and exam questions. The image identification will amount to recognition of the works of art and architecture discussed in the class, as well as the </w:t>
      </w:r>
      <w:r w:rsidRPr="00467ABB">
        <w:rPr>
          <w:rFonts w:ascii="Verdana" w:eastAsia="Verdana" w:hAnsi="Verdana" w:cs="Verdana"/>
          <w:color w:val="000000"/>
          <w:sz w:val="20"/>
          <w:szCs w:val="20"/>
        </w:rPr>
        <w:t>classification by style and date of those works</w:t>
      </w:r>
      <w:r w:rsidRPr="00467ABB">
        <w:rPr>
          <w:rFonts w:ascii="Verdana" w:eastAsia="Verdana" w:hAnsi="Verdana" w:cs="Verdana"/>
          <w:color w:val="000000"/>
          <w:sz w:val="20"/>
          <w:szCs w:val="20"/>
          <w:highlight w:val="white"/>
        </w:rPr>
        <w:t xml:space="preserve">. The exam questions will be based on topics covered in the class during the whole semester, where </w:t>
      </w:r>
      <w:r w:rsidRPr="00467ABB">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sidRPr="00467ABB">
        <w:rPr>
          <w:rFonts w:ascii="Verdana" w:eastAsia="Verdana" w:hAnsi="Verdana" w:cs="Verdana"/>
          <w:color w:val="000000"/>
          <w:sz w:val="20"/>
          <w:szCs w:val="20"/>
        </w:rPr>
        <w:t>time period</w:t>
      </w:r>
      <w:proofErr w:type="gramEnd"/>
      <w:r w:rsidRPr="00467ABB">
        <w:rPr>
          <w:rFonts w:ascii="Verdana" w:eastAsia="Verdana" w:hAnsi="Verdana" w:cs="Verdana"/>
          <w:color w:val="000000"/>
          <w:sz w:val="20"/>
          <w:szCs w:val="20"/>
        </w:rPr>
        <w:t>, and to demonstrate an ability to apply appropriate terminology learned throughout the semester.</w:t>
      </w:r>
    </w:p>
    <w:p w14:paraId="11082EF4"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01FDFE9E"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081D9AD1" w14:textId="77777777" w:rsidR="00AA1FE2" w:rsidRPr="00467ABB"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72C8E5DE" w14:textId="77777777" w:rsidR="00AA1FE2" w:rsidRPr="00467ABB"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found in Prague and classify them according to artistic/architectural style.</w:t>
      </w:r>
    </w:p>
    <w:p w14:paraId="20277159"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43429B1" w14:textId="77777777" w:rsidR="00AA1FE2" w:rsidRPr="00467ABB" w:rsidRDefault="00000000">
      <w:pPr>
        <w:keepNext/>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891"/>
      </w:tblGrid>
      <w:tr w:rsidR="00AA1FE2" w:rsidRPr="00467ABB" w14:paraId="7CBF58BD" w14:textId="77777777">
        <w:tc>
          <w:tcPr>
            <w:tcW w:w="7465" w:type="dxa"/>
            <w:shd w:val="clear" w:color="auto" w:fill="D9D9D9"/>
          </w:tcPr>
          <w:p w14:paraId="00303449" w14:textId="77777777" w:rsidR="00AA1FE2" w:rsidRPr="00467ABB" w:rsidRDefault="00000000">
            <w:pPr>
              <w:keepNext/>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891" w:type="dxa"/>
            <w:shd w:val="clear" w:color="auto" w:fill="D9D9D9"/>
          </w:tcPr>
          <w:p w14:paraId="545284D9" w14:textId="77777777" w:rsidR="00AA1FE2" w:rsidRPr="00467ABB" w:rsidRDefault="00000000">
            <w:pPr>
              <w:keepNext/>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323BE443" w14:textId="77777777">
        <w:tc>
          <w:tcPr>
            <w:tcW w:w="7465" w:type="dxa"/>
          </w:tcPr>
          <w:p w14:paraId="53BC4611"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891" w:type="dxa"/>
          </w:tcPr>
          <w:p w14:paraId="78D8DA4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30%</w:t>
            </w:r>
          </w:p>
        </w:tc>
      </w:tr>
      <w:tr w:rsidR="00AA1FE2" w:rsidRPr="00467ABB" w14:paraId="15EDACF6" w14:textId="77777777">
        <w:tc>
          <w:tcPr>
            <w:tcW w:w="7465" w:type="dxa"/>
          </w:tcPr>
          <w:p w14:paraId="3EB0B6D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identify key works covered in class or homework</w:t>
            </w:r>
          </w:p>
        </w:tc>
        <w:tc>
          <w:tcPr>
            <w:tcW w:w="1891" w:type="dxa"/>
          </w:tcPr>
          <w:p w14:paraId="1C62D0B7"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744B8B46" w14:textId="77777777">
        <w:tc>
          <w:tcPr>
            <w:tcW w:w="7465" w:type="dxa"/>
          </w:tcPr>
          <w:p w14:paraId="5A1120D9"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contextualize key examples of works of art and architecture in relation to their historical </w:t>
            </w:r>
            <w:proofErr w:type="gramStart"/>
            <w:r w:rsidRPr="00467ABB">
              <w:rPr>
                <w:rFonts w:ascii="Verdana" w:eastAsia="Verdana" w:hAnsi="Verdana" w:cs="Verdana"/>
                <w:color w:val="000000"/>
                <w:sz w:val="20"/>
                <w:szCs w:val="20"/>
              </w:rPr>
              <w:t>time period</w:t>
            </w:r>
            <w:proofErr w:type="gramEnd"/>
          </w:p>
        </w:tc>
        <w:tc>
          <w:tcPr>
            <w:tcW w:w="1891" w:type="dxa"/>
          </w:tcPr>
          <w:p w14:paraId="5E26099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5A0E20DD" w14:textId="77777777">
        <w:trPr>
          <w:trHeight w:val="460"/>
        </w:trPr>
        <w:tc>
          <w:tcPr>
            <w:tcW w:w="7465" w:type="dxa"/>
          </w:tcPr>
          <w:p w14:paraId="112AE1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accurately apply relevant stylistic knowledge and terminology to given examples of art works</w:t>
            </w:r>
          </w:p>
        </w:tc>
        <w:tc>
          <w:tcPr>
            <w:tcW w:w="1891" w:type="dxa"/>
          </w:tcPr>
          <w:p w14:paraId="352B52A4"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04369BA9" w14:textId="77777777">
        <w:trPr>
          <w:trHeight w:val="243"/>
        </w:trPr>
        <w:tc>
          <w:tcPr>
            <w:tcW w:w="7465" w:type="dxa"/>
          </w:tcPr>
          <w:p w14:paraId="6B0F9C78"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891" w:type="dxa"/>
          </w:tcPr>
          <w:p w14:paraId="50F28DC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10%</w:t>
            </w:r>
          </w:p>
        </w:tc>
      </w:tr>
    </w:tbl>
    <w:p w14:paraId="3DFE5FFC" w14:textId="77777777" w:rsidR="00AA1FE2" w:rsidRPr="00467ABB" w:rsidRDefault="00AA1FE2">
      <w:pPr>
        <w:keepLines/>
        <w:spacing w:line="240" w:lineRule="auto"/>
        <w:ind w:left="0" w:hanging="2"/>
        <w:rPr>
          <w:rFonts w:ascii="Verdana" w:eastAsia="Verdana" w:hAnsi="Verdana" w:cs="Verdana"/>
          <w:color w:val="000000"/>
          <w:sz w:val="20"/>
          <w:szCs w:val="20"/>
        </w:rPr>
      </w:pPr>
    </w:p>
    <w:p w14:paraId="62B52C3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 xml:space="preserve">Class attendance and participation (20%): </w:t>
      </w:r>
    </w:p>
    <w:p w14:paraId="5B6E7334"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sidRPr="00467ABB">
        <w:rPr>
          <w:rFonts w:ascii="Verdana" w:eastAsia="Verdana" w:hAnsi="Verdana" w:cs="Verdana"/>
          <w:i/>
          <w:color w:val="000000"/>
          <w:sz w:val="20"/>
          <w:szCs w:val="20"/>
        </w:rPr>
        <w:t>School Codex</w:t>
      </w:r>
      <w:r w:rsidRPr="00467ABB">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excursions, museum and gallery visits, </w:t>
      </w:r>
      <w:r w:rsidRPr="00467ABB">
        <w:rPr>
          <w:rFonts w:ascii="Verdana" w:eastAsia="Verdana" w:hAnsi="Verdana" w:cs="Verdana"/>
          <w:i/>
          <w:color w:val="000000"/>
          <w:sz w:val="20"/>
          <w:szCs w:val="20"/>
        </w:rPr>
        <w:t>etc</w:t>
      </w:r>
      <w:r w:rsidRPr="00467ABB">
        <w:rPr>
          <w:rFonts w:ascii="Verdana" w:eastAsia="Verdana" w:hAnsi="Verdana" w:cs="Verdana"/>
          <w:color w:val="000000"/>
          <w:sz w:val="20"/>
          <w:szCs w:val="20"/>
        </w:rPr>
        <w:t>., if such excursions take place.</w:t>
      </w:r>
    </w:p>
    <w:p w14:paraId="37466C54"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In case of missing a class, it is each student’s responsibility to keep up with the assignments, and to get the information from the classmates or from the course website. </w:t>
      </w:r>
    </w:p>
    <w:p w14:paraId="23B6B593" w14:textId="77777777" w:rsidR="00AA1FE2" w:rsidRPr="00467ABB" w:rsidRDefault="00000000">
      <w:pPr>
        <w:pStyle w:val="Heading1"/>
        <w:numPr>
          <w:ilvl w:val="0"/>
          <w:numId w:val="25"/>
        </w:numPr>
        <w:spacing w:before="200" w:after="200" w:line="240" w:lineRule="auto"/>
        <w:ind w:left="0" w:hanging="2"/>
      </w:pPr>
      <w:r w:rsidRPr="00467ABB">
        <w:t>General Requirements and School Policies</w:t>
      </w:r>
    </w:p>
    <w:sdt>
      <w:sdtPr>
        <w:tag w:val="goog_rdk_9"/>
        <w:id w:val="996547182"/>
      </w:sdtPr>
      <w:sdtContent>
        <w:p w14:paraId="336080D3" w14:textId="77777777" w:rsidR="00AA1FE2" w:rsidRPr="00467ABB" w:rsidRDefault="00000000">
          <w:pPr>
            <w:pStyle w:val="Heading2"/>
            <w:keepLines/>
            <w:spacing w:before="0" w:after="0" w:line="240" w:lineRule="auto"/>
            <w:ind w:left="0" w:hanging="2"/>
          </w:pPr>
          <w:r w:rsidRPr="00467ABB">
            <w:t>General requirements</w:t>
          </w:r>
        </w:p>
      </w:sdtContent>
    </w:sdt>
    <w:p w14:paraId="183AEFE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r w:rsidR="00AA1FE2" w:rsidRPr="00467ABB">
          <w:rPr>
            <w:rFonts w:ascii="Verdana" w:eastAsia="Verdana" w:hAnsi="Verdana" w:cs="Verdana"/>
            <w:color w:val="0000FF"/>
            <w:sz w:val="20"/>
            <w:szCs w:val="20"/>
            <w:u w:val="single"/>
          </w:rPr>
          <w:t>summary of key policies</w:t>
        </w:r>
      </w:hyperlink>
      <w:r w:rsidRPr="00467ABB">
        <w:rPr>
          <w:rFonts w:ascii="Verdana" w:eastAsia="Verdana" w:hAnsi="Verdana" w:cs="Verdana"/>
          <w:sz w:val="20"/>
          <w:szCs w:val="20"/>
        </w:rPr>
        <w:t xml:space="preserve"> regarding coursework.</w:t>
      </w:r>
    </w:p>
    <w:sdt>
      <w:sdtPr>
        <w:tag w:val="goog_rdk_10"/>
        <w:id w:val="879446935"/>
      </w:sdtPr>
      <w:sdtContent>
        <w:p w14:paraId="28113A52" w14:textId="77777777" w:rsidR="00AA1FE2" w:rsidRPr="00467ABB" w:rsidRDefault="00000000">
          <w:pPr>
            <w:pStyle w:val="Heading2"/>
            <w:keepLines/>
            <w:spacing w:before="0" w:after="0" w:line="240" w:lineRule="auto"/>
            <w:ind w:left="0" w:hanging="2"/>
            <w:rPr>
              <w:b w:val="0"/>
              <w:i w:val="0"/>
            </w:rPr>
          </w:pPr>
        </w:p>
      </w:sdtContent>
    </w:sdt>
    <w:sdt>
      <w:sdtPr>
        <w:tag w:val="goog_rdk_11"/>
        <w:id w:val="951433201"/>
      </w:sdtPr>
      <w:sdtContent>
        <w:p w14:paraId="37F71C61" w14:textId="77777777" w:rsidR="00AA1FE2" w:rsidRPr="00467ABB" w:rsidRDefault="00000000">
          <w:pPr>
            <w:pStyle w:val="Heading2"/>
            <w:keepLines/>
            <w:spacing w:before="0" w:after="0" w:line="240" w:lineRule="auto"/>
            <w:ind w:left="0" w:hanging="2"/>
          </w:pPr>
          <w:r w:rsidRPr="00467ABB">
            <w:t>Course specific requirements</w:t>
          </w:r>
        </w:p>
      </w:sdtContent>
    </w:sdt>
    <w:p w14:paraId="1E087EB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There are no special requirements or deviations from AAU policies for this course.</w:t>
      </w:r>
    </w:p>
    <w:p w14:paraId="46F32021" w14:textId="77777777" w:rsidR="00AA1FE2" w:rsidRPr="00467ABB" w:rsidRDefault="00AA1FE2">
      <w:pPr>
        <w:keepLines/>
        <w:spacing w:line="240" w:lineRule="auto"/>
        <w:ind w:left="0" w:hanging="2"/>
        <w:rPr>
          <w:rFonts w:ascii="Verdana" w:eastAsia="Verdana" w:hAnsi="Verdana" w:cs="Verdana"/>
          <w:color w:val="000000"/>
          <w:sz w:val="20"/>
          <w:szCs w:val="20"/>
        </w:rPr>
      </w:pPr>
    </w:p>
    <w:sectPr w:rsidR="00AA1FE2" w:rsidRPr="00467ABB">
      <w:foot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91704" w14:textId="77777777" w:rsidR="00AC0E57" w:rsidRDefault="00AC0E57">
      <w:pPr>
        <w:spacing w:line="240" w:lineRule="auto"/>
        <w:ind w:left="0" w:hanging="2"/>
      </w:pPr>
      <w:r>
        <w:separator/>
      </w:r>
    </w:p>
  </w:endnote>
  <w:endnote w:type="continuationSeparator" w:id="0">
    <w:p w14:paraId="1047DABD" w14:textId="77777777" w:rsidR="00AC0E57" w:rsidRDefault="00AC0E5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F7C9FD-1B6A-EA4C-8D73-D902DF377AE6}"/>
    <w:embedBold r:id="rId2" w:fontKey="{19FDEF86-C577-AA4A-B556-E8C4491BEDC6}"/>
    <w:embedItalic r:id="rId3" w:fontKey="{4E432BC3-F976-DE47-8E87-AA889CC66D7C}"/>
    <w:embedBoldItalic r:id="rId4" w:fontKey="{A9726560-BF30-E243-A40E-3769EA166A3F}"/>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03893E6B-DA75-AF45-BCB2-6AB44443D162}"/>
  </w:font>
  <w:font w:name="Symbol">
    <w:panose1 w:val="05050102010706020507"/>
    <w:charset w:val="02"/>
    <w:family w:val="decorative"/>
    <w:pitch w:val="variable"/>
    <w:sig w:usb0="00000000" w:usb1="10000000" w:usb2="00000000" w:usb3="00000000" w:csb0="80000000" w:csb1="00000000"/>
    <w:embedRegular r:id="rId7" w:fontKey="{EA819B64-FF01-0E45-95F5-DC42CFC1354B}"/>
  </w:font>
  <w:font w:name="Wingdings">
    <w:panose1 w:val="05000000000000000000"/>
    <w:charset w:val="4D"/>
    <w:family w:val="decorative"/>
    <w:pitch w:val="variable"/>
    <w:sig w:usb0="00000003" w:usb1="00000000" w:usb2="00000000" w:usb3="00000000" w:csb0="80000001" w:csb1="00000000"/>
    <w:embedRegular r:id="rId8" w:fontKey="{014F3552-DC8A-6F4D-8B9A-6E27501C0CA5}"/>
  </w:font>
  <w:font w:name="Verdana">
    <w:panose1 w:val="020B0604030504040204"/>
    <w:charset w:val="00"/>
    <w:family w:val="swiss"/>
    <w:pitch w:val="variable"/>
    <w:sig w:usb0="A10006FF" w:usb1="4000205B" w:usb2="00000010" w:usb3="00000000" w:csb0="0000019F" w:csb1="00000000"/>
    <w:embedRegular r:id="rId9" w:fontKey="{B73AF7B9-94C0-954E-B9D5-54E5864B7A89}"/>
    <w:embedBold r:id="rId10" w:fontKey="{F1AA8D13-6282-7E4E-BB30-F59F3708C90D}"/>
    <w:embedItalic r:id="rId11" w:fontKey="{BBCA993B-F504-4141-A3B7-FE949581C345}"/>
    <w:embedBoldItalic r:id="rId12" w:fontKey="{D0373B6F-6283-8242-8338-4BBEC51BE1FF}"/>
  </w:font>
  <w:font w:name="Arial">
    <w:panose1 w:val="020B0604020202020204"/>
    <w:charset w:val="00"/>
    <w:family w:val="swiss"/>
    <w:pitch w:val="variable"/>
    <w:sig w:usb0="E0002AFF" w:usb1="C0007843" w:usb2="00000009" w:usb3="00000000" w:csb0="000001FF" w:csb1="00000000"/>
    <w:embedRegular r:id="rId13" w:fontKey="{8E65CA3C-673C-FC4A-BFEF-FC461236F6B2}"/>
  </w:font>
  <w:font w:name="Cambria">
    <w:panose1 w:val="02040503050406030204"/>
    <w:charset w:val="00"/>
    <w:family w:val="roman"/>
    <w:pitch w:val="variable"/>
    <w:sig w:usb0="E00002FF" w:usb1="400004FF" w:usb2="00000000" w:usb3="00000000" w:csb0="0000019F" w:csb1="00000000"/>
    <w:embedRegular r:id="rId14" w:fontKey="{193A1D1B-AB2F-8246-B63C-0507F56F36D9}"/>
    <w:embedItalic r:id="rId15" w:fontKey="{4AE96066-DA4A-D041-8416-41AA2CF2D6D7}"/>
  </w:font>
  <w:font w:name="Calibri">
    <w:panose1 w:val="020F0502020204030204"/>
    <w:charset w:val="00"/>
    <w:family w:val="swiss"/>
    <w:pitch w:val="variable"/>
    <w:sig w:usb0="E0002AFF" w:usb1="C000247B" w:usb2="00000009" w:usb3="00000000" w:csb0="000001FF" w:csb1="00000000"/>
    <w:embedRegular r:id="rId16" w:fontKey="{FE838A9D-8AE4-A44B-AB64-9614FF2F6B42}"/>
    <w:embedBold r:id="rId17" w:fontKey="{F2C476C2-4BA0-D94B-BC2E-90430D2403FD}"/>
  </w:font>
  <w:font w:name="Tahoma">
    <w:panose1 w:val="020B0604030504040204"/>
    <w:charset w:val="00"/>
    <w:family w:val="swiss"/>
    <w:pitch w:val="variable"/>
    <w:sig w:usb0="E1002EFF" w:usb1="C000605B" w:usb2="00000029" w:usb3="00000000" w:csb0="000101FF" w:csb1="00000000"/>
    <w:embedRegular r:id="rId18" w:fontKey="{C308224A-738D-B548-B505-73B00EFE39DC}"/>
  </w:font>
  <w:font w:name="Georgia">
    <w:panose1 w:val="02040502050405020303"/>
    <w:charset w:val="00"/>
    <w:family w:val="roman"/>
    <w:pitch w:val="variable"/>
    <w:sig w:usb0="00000287" w:usb1="00000000" w:usb2="00000000" w:usb3="00000000" w:csb0="0000009F" w:csb1="00000000"/>
    <w:embedRegular r:id="rId19" w:fontKey="{6F0D8107-AADC-6843-BEEF-C4768526A598}"/>
    <w:embedItalic r:id="rId20" w:fontKey="{37C66690-6720-2D46-99C4-993AF1290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FE14" w14:textId="77777777" w:rsidR="00AA1FE2" w:rsidRDefault="00000000">
    <w:pPr>
      <w:pBdr>
        <w:top w:val="nil"/>
        <w:left w:val="nil"/>
        <w:bottom w:val="nil"/>
        <w:right w:val="nil"/>
        <w:between w:val="nil"/>
      </w:pBdr>
      <w:spacing w:line="240" w:lineRule="auto"/>
      <w:ind w:left="0" w:hanging="2"/>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E2F9A" w14:textId="77777777" w:rsidR="00AC0E57" w:rsidRDefault="00AC0E57">
      <w:pPr>
        <w:spacing w:line="240" w:lineRule="auto"/>
        <w:ind w:left="0" w:hanging="2"/>
      </w:pPr>
      <w:r>
        <w:separator/>
      </w:r>
    </w:p>
  </w:footnote>
  <w:footnote w:type="continuationSeparator" w:id="0">
    <w:p w14:paraId="0272BE00" w14:textId="77777777" w:rsidR="00AC0E57" w:rsidRDefault="00AC0E5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F6FC" w14:textId="77777777" w:rsidR="00AA1FE2" w:rsidRDefault="00000000">
    <w:pPr>
      <w:pBdr>
        <w:top w:val="nil"/>
        <w:left w:val="nil"/>
        <w:bottom w:val="nil"/>
        <w:right w:val="nil"/>
        <w:between w:val="nil"/>
      </w:pBdr>
      <w:spacing w:before="240" w:after="600" w:line="240" w:lineRule="auto"/>
      <w:ind w:left="2" w:hanging="4"/>
      <w:rPr>
        <w:rFonts w:ascii="Verdana" w:eastAsia="Verdana" w:hAnsi="Verdana" w:cs="Verdana"/>
        <w:color w:val="000000"/>
        <w:sz w:val="38"/>
        <w:szCs w:val="38"/>
      </w:rPr>
    </w:pPr>
    <w:r>
      <w:rPr>
        <w:rFonts w:ascii="Verdana" w:eastAsia="Verdana" w:hAnsi="Verdana" w:cs="Verdana"/>
        <w:b/>
        <w:noProof/>
        <w:sz w:val="36"/>
        <w:szCs w:val="36"/>
      </w:rPr>
      <w:drawing>
        <wp:anchor distT="0" distB="0" distL="114300" distR="114300" simplePos="0" relativeHeight="251658240" behindDoc="0" locked="0" layoutInCell="1" hidden="0" allowOverlap="1" wp14:anchorId="6CE52E88" wp14:editId="2F371B5B">
          <wp:simplePos x="0" y="0"/>
          <wp:positionH relativeFrom="margin">
            <wp:posOffset>3657600</wp:posOffset>
          </wp:positionH>
          <wp:positionV relativeFrom="margin">
            <wp:posOffset>-735219</wp:posOffset>
          </wp:positionV>
          <wp:extent cx="2816225" cy="575945"/>
          <wp:effectExtent l="0" t="0" r="0" b="0"/>
          <wp:wrapSquare wrapText="bothSides" distT="0" distB="0" distL="114300" distR="114300"/>
          <wp:docPr id="5"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noProof/>
        <w:color w:val="000000"/>
        <w:sz w:val="36"/>
        <w:szCs w:val="36"/>
      </w:rPr>
      <w:drawing>
        <wp:anchor distT="0" distB="0" distL="114300" distR="114300" simplePos="0" relativeHeight="251659264" behindDoc="0" locked="0" layoutInCell="1" hidden="0" allowOverlap="1" wp14:anchorId="702146F3" wp14:editId="47ABD0C3">
          <wp:simplePos x="0" y="0"/>
          <wp:positionH relativeFrom="leftMargin">
            <wp:posOffset>3124200</wp:posOffset>
          </wp:positionH>
          <wp:positionV relativeFrom="topMargin">
            <wp:posOffset>-811527</wp:posOffset>
          </wp:positionV>
          <wp:extent cx="2816225" cy="5759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38"/>
        <w:szCs w:val="38"/>
      </w:rPr>
      <w:t>COURSE</w:t>
    </w:r>
    <w:r>
      <w:rPr>
        <w:rFonts w:ascii="Verdana" w:eastAsia="Verdana" w:hAnsi="Verdana" w:cs="Verdana"/>
        <w:b/>
        <w:sz w:val="38"/>
        <w:szCs w:val="38"/>
      </w:rPr>
      <w:t xml:space="preserve"> </w:t>
    </w:r>
    <w:r>
      <w:rPr>
        <w:rFonts w:ascii="Verdana" w:eastAsia="Verdana" w:hAnsi="Verdana" w:cs="Verdana"/>
        <w:b/>
        <w:color w:val="000000"/>
        <w:sz w:val="38"/>
        <w:szCs w:val="38"/>
      </w:rPr>
      <w:t xml:space="preserve">SYLLABUS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388F"/>
    <w:multiLevelType w:val="multilevel"/>
    <w:tmpl w:val="14881962"/>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75D56"/>
    <w:multiLevelType w:val="multilevel"/>
    <w:tmpl w:val="E0BC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D0DFD"/>
    <w:multiLevelType w:val="multilevel"/>
    <w:tmpl w:val="C47E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A201B"/>
    <w:multiLevelType w:val="multilevel"/>
    <w:tmpl w:val="BB647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B1746"/>
    <w:multiLevelType w:val="multilevel"/>
    <w:tmpl w:val="39B652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5521751"/>
    <w:multiLevelType w:val="multilevel"/>
    <w:tmpl w:val="88FE0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80DEE"/>
    <w:multiLevelType w:val="multilevel"/>
    <w:tmpl w:val="3B36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E3C98"/>
    <w:multiLevelType w:val="multilevel"/>
    <w:tmpl w:val="A0267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953CD7"/>
    <w:multiLevelType w:val="multilevel"/>
    <w:tmpl w:val="6EC8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16211C"/>
    <w:multiLevelType w:val="multilevel"/>
    <w:tmpl w:val="D94A7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1632D8"/>
    <w:multiLevelType w:val="multilevel"/>
    <w:tmpl w:val="AB1A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EC0A01"/>
    <w:multiLevelType w:val="multilevel"/>
    <w:tmpl w:val="D93C5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6107C0"/>
    <w:multiLevelType w:val="multilevel"/>
    <w:tmpl w:val="04CA1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C433CF"/>
    <w:multiLevelType w:val="multilevel"/>
    <w:tmpl w:val="7994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777DA9"/>
    <w:multiLevelType w:val="hybridMultilevel"/>
    <w:tmpl w:val="11DA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D79A8"/>
    <w:multiLevelType w:val="multilevel"/>
    <w:tmpl w:val="F586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E116D6"/>
    <w:multiLevelType w:val="multilevel"/>
    <w:tmpl w:val="A860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6160B"/>
    <w:multiLevelType w:val="hybridMultilevel"/>
    <w:tmpl w:val="D026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13F75"/>
    <w:multiLevelType w:val="multilevel"/>
    <w:tmpl w:val="4A34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AB7468"/>
    <w:multiLevelType w:val="multilevel"/>
    <w:tmpl w:val="3514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FE33E2"/>
    <w:multiLevelType w:val="multilevel"/>
    <w:tmpl w:val="49B62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4670A8"/>
    <w:multiLevelType w:val="multilevel"/>
    <w:tmpl w:val="598499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F762F2A"/>
    <w:multiLevelType w:val="multilevel"/>
    <w:tmpl w:val="3DC2C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9A2AA5"/>
    <w:multiLevelType w:val="multilevel"/>
    <w:tmpl w:val="56F2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594C82"/>
    <w:multiLevelType w:val="multilevel"/>
    <w:tmpl w:val="D7FC5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643052"/>
    <w:multiLevelType w:val="multilevel"/>
    <w:tmpl w:val="047E9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EA7C65"/>
    <w:multiLevelType w:val="multilevel"/>
    <w:tmpl w:val="18189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415617"/>
    <w:multiLevelType w:val="multilevel"/>
    <w:tmpl w:val="E0D4A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902C6A"/>
    <w:multiLevelType w:val="multilevel"/>
    <w:tmpl w:val="42983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5B3F83"/>
    <w:multiLevelType w:val="multilevel"/>
    <w:tmpl w:val="AD02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8D5D90"/>
    <w:multiLevelType w:val="multilevel"/>
    <w:tmpl w:val="5EBA8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E77CB1"/>
    <w:multiLevelType w:val="multilevel"/>
    <w:tmpl w:val="DF08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36151C"/>
    <w:multiLevelType w:val="multilevel"/>
    <w:tmpl w:val="2A0A2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74569">
    <w:abstractNumId w:val="15"/>
  </w:num>
  <w:num w:numId="2" w16cid:durableId="46610787">
    <w:abstractNumId w:val="0"/>
  </w:num>
  <w:num w:numId="3" w16cid:durableId="1944218624">
    <w:abstractNumId w:val="28"/>
  </w:num>
  <w:num w:numId="4" w16cid:durableId="1403990297">
    <w:abstractNumId w:val="18"/>
  </w:num>
  <w:num w:numId="5" w16cid:durableId="1007946244">
    <w:abstractNumId w:val="26"/>
  </w:num>
  <w:num w:numId="6" w16cid:durableId="2076313814">
    <w:abstractNumId w:val="9"/>
  </w:num>
  <w:num w:numId="7" w16cid:durableId="520245382">
    <w:abstractNumId w:val="16"/>
  </w:num>
  <w:num w:numId="8" w16cid:durableId="1132944151">
    <w:abstractNumId w:val="22"/>
  </w:num>
  <w:num w:numId="9" w16cid:durableId="846097148">
    <w:abstractNumId w:val="3"/>
  </w:num>
  <w:num w:numId="10" w16cid:durableId="1782993567">
    <w:abstractNumId w:val="2"/>
  </w:num>
  <w:num w:numId="11" w16cid:durableId="1383939903">
    <w:abstractNumId w:val="23"/>
  </w:num>
  <w:num w:numId="12" w16cid:durableId="2129739032">
    <w:abstractNumId w:val="25"/>
  </w:num>
  <w:num w:numId="13" w16cid:durableId="1858546172">
    <w:abstractNumId w:val="24"/>
  </w:num>
  <w:num w:numId="14" w16cid:durableId="292835192">
    <w:abstractNumId w:val="4"/>
  </w:num>
  <w:num w:numId="15" w16cid:durableId="1358387573">
    <w:abstractNumId w:val="30"/>
  </w:num>
  <w:num w:numId="16" w16cid:durableId="767971090">
    <w:abstractNumId w:val="29"/>
  </w:num>
  <w:num w:numId="17" w16cid:durableId="1156188447">
    <w:abstractNumId w:val="11"/>
  </w:num>
  <w:num w:numId="18" w16cid:durableId="1437754895">
    <w:abstractNumId w:val="27"/>
  </w:num>
  <w:num w:numId="19" w16cid:durableId="770399677">
    <w:abstractNumId w:val="5"/>
  </w:num>
  <w:num w:numId="20" w16cid:durableId="992832438">
    <w:abstractNumId w:val="13"/>
  </w:num>
  <w:num w:numId="21" w16cid:durableId="533471190">
    <w:abstractNumId w:val="1"/>
  </w:num>
  <w:num w:numId="22" w16cid:durableId="1335764134">
    <w:abstractNumId w:val="8"/>
  </w:num>
  <w:num w:numId="23" w16cid:durableId="884490048">
    <w:abstractNumId w:val="6"/>
  </w:num>
  <w:num w:numId="24" w16cid:durableId="931544098">
    <w:abstractNumId w:val="7"/>
  </w:num>
  <w:num w:numId="25" w16cid:durableId="29763234">
    <w:abstractNumId w:val="21"/>
  </w:num>
  <w:num w:numId="26" w16cid:durableId="1156067802">
    <w:abstractNumId w:val="20"/>
  </w:num>
  <w:num w:numId="27" w16cid:durableId="1470708725">
    <w:abstractNumId w:val="31"/>
  </w:num>
  <w:num w:numId="28" w16cid:durableId="1959943955">
    <w:abstractNumId w:val="32"/>
  </w:num>
  <w:num w:numId="29" w16cid:durableId="1207254057">
    <w:abstractNumId w:val="19"/>
  </w:num>
  <w:num w:numId="30" w16cid:durableId="714235930">
    <w:abstractNumId w:val="10"/>
  </w:num>
  <w:num w:numId="31" w16cid:durableId="1809396000">
    <w:abstractNumId w:val="12"/>
  </w:num>
  <w:num w:numId="32" w16cid:durableId="1689025004">
    <w:abstractNumId w:val="14"/>
  </w:num>
  <w:num w:numId="33" w16cid:durableId="13039291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FE2"/>
    <w:rsid w:val="00061A8D"/>
    <w:rsid w:val="000F51B6"/>
    <w:rsid w:val="001264AB"/>
    <w:rsid w:val="001541E1"/>
    <w:rsid w:val="001544CD"/>
    <w:rsid w:val="001905A3"/>
    <w:rsid w:val="00377B9A"/>
    <w:rsid w:val="00391505"/>
    <w:rsid w:val="003B18E1"/>
    <w:rsid w:val="003E5FFB"/>
    <w:rsid w:val="003E6230"/>
    <w:rsid w:val="00450687"/>
    <w:rsid w:val="00467ABB"/>
    <w:rsid w:val="00470910"/>
    <w:rsid w:val="005135C9"/>
    <w:rsid w:val="005D5B94"/>
    <w:rsid w:val="006B455E"/>
    <w:rsid w:val="006C3D4D"/>
    <w:rsid w:val="00762F12"/>
    <w:rsid w:val="007732F8"/>
    <w:rsid w:val="007C2E5C"/>
    <w:rsid w:val="007F4554"/>
    <w:rsid w:val="00836F3D"/>
    <w:rsid w:val="00871273"/>
    <w:rsid w:val="00991A70"/>
    <w:rsid w:val="009B0FCA"/>
    <w:rsid w:val="009F6106"/>
    <w:rsid w:val="00A06E0D"/>
    <w:rsid w:val="00AA1FE2"/>
    <w:rsid w:val="00AC0E57"/>
    <w:rsid w:val="00B94563"/>
    <w:rsid w:val="00BA4CBA"/>
    <w:rsid w:val="00BC783B"/>
    <w:rsid w:val="00E4459F"/>
    <w:rsid w:val="00E56AE1"/>
    <w:rsid w:val="00F05701"/>
    <w:rsid w:val="00F448FE"/>
    <w:rsid w:val="00FA66E8"/>
    <w:rsid w:val="00FD5A9D"/>
    <w:rsid w:val="00FD6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B9B7"/>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GB"/>
    </w:rPr>
  </w:style>
  <w:style w:type="paragraph" w:styleId="Heading1">
    <w:name w:val="heading 1"/>
    <w:basedOn w:val="Normal"/>
    <w:next w:val="Normal"/>
    <w:uiPriority w:val="9"/>
    <w:qFormat/>
    <w:pPr>
      <w:keepNext/>
      <w:keepLines/>
      <w:numPr>
        <w:numId w:val="2"/>
      </w:numPr>
      <w:spacing w:before="240" w:after="120"/>
      <w:ind w:left="360" w:hanging="1"/>
    </w:pPr>
    <w:rPr>
      <w:rFonts w:ascii="Verdana" w:hAnsi="Verdana"/>
      <w:b/>
      <w:bCs/>
      <w:sz w:val="20"/>
      <w:szCs w:val="28"/>
      <w:lang w:eastAsia="en-US"/>
    </w:rPr>
  </w:style>
  <w:style w:type="paragraph" w:styleId="Heading2">
    <w:name w:val="heading 2"/>
    <w:basedOn w:val="Normal"/>
    <w:next w:val="Normal"/>
    <w:uiPriority w:val="9"/>
    <w:unhideWhenUsed/>
    <w:qFormat/>
    <w:pPr>
      <w:keepNext/>
      <w:spacing w:before="120" w:after="120"/>
      <w:outlineLvl w:val="1"/>
    </w:pPr>
    <w:rPr>
      <w:rFonts w:ascii="Verdana" w:hAnsi="Verdana" w:cs="Arial"/>
      <w:b/>
      <w:i/>
      <w:sz w:val="20"/>
      <w:lang w:eastAsia="en-US"/>
    </w:rPr>
  </w:style>
  <w:style w:type="paragraph" w:styleId="Heading3">
    <w:name w:val="heading 3"/>
    <w:basedOn w:val="Normal"/>
    <w:next w:val="Normal"/>
    <w:uiPriority w:val="9"/>
    <w:unhideWhenUsed/>
    <w:qFormat/>
    <w:pPr>
      <w:keepNext/>
      <w:keepLines/>
      <w:spacing w:before="40"/>
      <w:outlineLvl w:val="2"/>
    </w:pPr>
    <w:rPr>
      <w:rFonts w:ascii="Cambria" w:hAnsi="Cambria"/>
      <w:color w:val="243F60"/>
      <w:lang w:val="en-GB"/>
    </w:rPr>
  </w:style>
  <w:style w:type="paragraph" w:styleId="Heading4">
    <w:name w:val="heading 4"/>
    <w:basedOn w:val="Normal"/>
    <w:next w:val="Normal"/>
    <w:uiPriority w:val="9"/>
    <w:unhideWhenUsed/>
    <w:qFormat/>
    <w:pPr>
      <w:keepNext/>
      <w:keepLines/>
      <w:spacing w:before="40"/>
      <w:outlineLvl w:val="3"/>
    </w:pPr>
    <w:rPr>
      <w:rFonts w:ascii="Cambria" w:hAnsi="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rPr>
      <w:rFonts w:ascii="Verdana" w:eastAsia="Calibri" w:hAnsi="Verdana"/>
      <w:sz w:val="20"/>
      <w:szCs w:val="22"/>
      <w:lang w:eastAsia="en-US"/>
    </w:rPr>
  </w:style>
  <w:style w:type="paragraph" w:styleId="Footer">
    <w:name w:val="footer"/>
    <w:basedOn w:val="Normal"/>
    <w:qFormat/>
    <w:rPr>
      <w:rFonts w:ascii="Verdana" w:eastAsia="Calibri" w:hAnsi="Verdana"/>
      <w:sz w:val="20"/>
      <w:szCs w:val="22"/>
      <w:lang w:eastAsia="en-US"/>
    </w:rPr>
  </w:style>
  <w:style w:type="character" w:customStyle="1" w:styleId="FooterChar">
    <w:name w:val="Footer Char"/>
    <w:rPr>
      <w:rFonts w:ascii="Verdana" w:eastAsia="Calibri" w:hAnsi="Verdana"/>
      <w:w w:val="100"/>
      <w:position w:val="-1"/>
      <w:szCs w:val="22"/>
      <w:effect w:val="none"/>
      <w:vertAlign w:val="baseline"/>
      <w:cs w:val="0"/>
      <w:em w:val="none"/>
      <w:lang w:val="en-US" w:eastAsia="en-US" w:bidi="ar-SA"/>
    </w:rPr>
  </w:style>
  <w:style w:type="character" w:customStyle="1" w:styleId="apple-style-span">
    <w:name w:val="apple-style-span"/>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rPr>
      <w:rFonts w:ascii="Verdana" w:hAnsi="Verdana" w:cs="Arial"/>
      <w:b/>
      <w:i/>
      <w:w w:val="100"/>
      <w:position w:val="-1"/>
      <w:szCs w:val="24"/>
      <w:effect w:val="none"/>
      <w:vertAlign w:val="baseline"/>
      <w:cs w:val="0"/>
      <w:em w:val="none"/>
    </w:rPr>
  </w:style>
  <w:style w:type="character" w:customStyle="1" w:styleId="KatarnaSvtkov">
    <w:name w:val="Katarína Svítková"/>
    <w:rPr>
      <w:rFonts w:ascii="Arial" w:hAnsi="Arial" w:cs="Arial"/>
      <w:color w:val="auto"/>
      <w:w w:val="100"/>
      <w:position w:val="-1"/>
      <w:sz w:val="20"/>
      <w:szCs w:val="20"/>
      <w:effect w:val="none"/>
      <w:vertAlign w:val="baseline"/>
      <w:cs w:val="0"/>
      <w:em w:val="none"/>
    </w:rPr>
  </w:style>
  <w:style w:type="paragraph" w:styleId="BalloonText">
    <w:name w:val="Balloon Text"/>
    <w:basedOn w:val="Normal"/>
    <w:rPr>
      <w:rFonts w:ascii="Tahoma" w:eastAsia="Calibri" w:hAnsi="Tahoma" w:cs="Tahoma"/>
      <w:sz w:val="16"/>
      <w:szCs w:val="16"/>
      <w:lang w:eastAsia="en-US"/>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paragraph" w:customStyle="1" w:styleId="Syllabus">
    <w:name w:val="Syllabus"/>
    <w:basedOn w:val="Normal"/>
    <w:pPr>
      <w:spacing w:before="240" w:after="600"/>
    </w:pPr>
    <w:rPr>
      <w:rFonts w:ascii="Verdana" w:eastAsia="Calibri" w:hAnsi="Verdana"/>
      <w:b/>
      <w:sz w:val="36"/>
      <w:szCs w:val="36"/>
      <w:lang w:eastAsia="en-US"/>
    </w:rPr>
  </w:style>
  <w:style w:type="paragraph" w:customStyle="1" w:styleId="CourseTitle">
    <w:name w:val="Course Title"/>
    <w:basedOn w:val="Normal"/>
    <w:pPr>
      <w:spacing w:after="480"/>
    </w:pPr>
    <w:rPr>
      <w:rFonts w:ascii="Verdana" w:eastAsia="Calibri" w:hAnsi="Verdana"/>
      <w:b/>
      <w:sz w:val="36"/>
      <w:szCs w:val="36"/>
      <w:lang w:eastAsia="en-US"/>
    </w:rPr>
  </w:style>
  <w:style w:type="character" w:customStyle="1" w:styleId="Heading1Char">
    <w:name w:val="Heading 1 Char"/>
    <w:rPr>
      <w:rFonts w:ascii="Verdana" w:eastAsia="Times New Roman" w:hAnsi="Verdana" w:cs="Times New Roman"/>
      <w:b/>
      <w:bCs/>
      <w:w w:val="100"/>
      <w:position w:val="-1"/>
      <w:sz w:val="20"/>
      <w:szCs w:val="28"/>
      <w:effect w:val="none"/>
      <w:vertAlign w:val="baseline"/>
      <w:cs w:val="0"/>
      <w:em w:val="none"/>
    </w:rPr>
  </w:style>
  <w:style w:type="paragraph" w:styleId="Header">
    <w:name w:val="header"/>
    <w:basedOn w:val="Normal"/>
    <w:rPr>
      <w:rFonts w:ascii="Verdana" w:eastAsia="Calibri" w:hAnsi="Verdana"/>
      <w:sz w:val="20"/>
      <w:szCs w:val="22"/>
      <w:lang w:eastAsia="en-US"/>
    </w:rPr>
  </w:style>
  <w:style w:type="character" w:customStyle="1" w:styleId="HeaderChar">
    <w:name w:val="Header Char"/>
    <w:rPr>
      <w:rFonts w:ascii="Verdana" w:eastAsia="Calibri" w:hAnsi="Verdana"/>
      <w:w w:val="100"/>
      <w:position w:val="-1"/>
      <w:szCs w:val="2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Heading1withoutnumbers">
    <w:name w:val="Heading 1 without numbers"/>
    <w:basedOn w:val="Heading1"/>
    <w:pPr>
      <w:numPr>
        <w:numId w:val="0"/>
      </w:numPr>
      <w:ind w:leftChars="-1" w:left="360" w:hangingChars="1" w:hanging="1"/>
    </w:pPr>
  </w:style>
  <w:style w:type="paragraph" w:styleId="BodyText">
    <w:name w:val="Body Text"/>
    <w:basedOn w:val="Normal"/>
    <w:pPr>
      <w:widowControl w:val="0"/>
      <w:ind w:left="220"/>
    </w:pPr>
    <w:rPr>
      <w:sz w:val="28"/>
      <w:szCs w:val="28"/>
      <w:lang w:eastAsia="en-US"/>
    </w:rPr>
  </w:style>
  <w:style w:type="character" w:customStyle="1" w:styleId="BodyTextChar">
    <w:name w:val="Body Text Char"/>
    <w:rPr>
      <w:w w:val="100"/>
      <w:position w:val="-1"/>
      <w:sz w:val="28"/>
      <w:szCs w:val="28"/>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rPr>
      <w:rFonts w:ascii="Verdana" w:eastAsia="Calibri" w:hAnsi="Verdana"/>
      <w:lang w:eastAsia="en-US"/>
    </w:rPr>
  </w:style>
  <w:style w:type="character" w:customStyle="1" w:styleId="CommentTextChar">
    <w:name w:val="Comment Text Char"/>
    <w:rPr>
      <w:rFonts w:ascii="Verdana" w:eastAsia="Calibri" w:hAnsi="Verdana"/>
      <w:w w:val="100"/>
      <w:position w:val="-1"/>
      <w:sz w:val="24"/>
      <w:szCs w:val="24"/>
      <w:effect w:val="none"/>
      <w:vertAlign w:val="baseline"/>
      <w:cs w:val="0"/>
      <w:em w:val="none"/>
    </w:rPr>
  </w:style>
  <w:style w:type="paragraph" w:styleId="CommentSubject">
    <w:name w:val="annotation subject"/>
    <w:basedOn w:val="CommentText"/>
    <w:next w:val="CommentText"/>
    <w:qFormat/>
    <w:rPr>
      <w:b/>
      <w:bCs/>
      <w:sz w:val="20"/>
      <w:szCs w:val="20"/>
    </w:rPr>
  </w:style>
  <w:style w:type="character" w:customStyle="1" w:styleId="CommentSubjectChar">
    <w:name w:val="Comment Subject Char"/>
    <w:rPr>
      <w:rFonts w:ascii="Verdana" w:eastAsia="Calibri" w:hAnsi="Verdana"/>
      <w:b/>
      <w:bCs/>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rPr>
      <w:lang w:eastAsia="en-US"/>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3Char">
    <w:name w:val="Heading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a-size-large">
    <w:name w:val="a-size-large"/>
    <w:basedOn w:val="DefaultParagraphFont"/>
    <w:rPr>
      <w:w w:val="100"/>
      <w:position w:val="-1"/>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lang w:eastAsia="en-GB"/>
    </w:rPr>
  </w:style>
  <w:style w:type="character" w:customStyle="1" w:styleId="style-scope">
    <w:name w:val="style-scope"/>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jRbRdwi1rZ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https://www.youtube.com/watch?v=S6zeZowtqxg&amp;t=1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TQHNgPuFXYOLKGCDcGiuPvs/mYg==">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2476</Words>
  <Characters>12881</Characters>
  <Application>Microsoft Office Word</Application>
  <DocSecurity>0</DocSecurity>
  <Lines>416</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dc:creator>
  <cp:lastModifiedBy>Karolina Dolanska</cp:lastModifiedBy>
  <cp:revision>5</cp:revision>
  <dcterms:created xsi:type="dcterms:W3CDTF">2026-02-04T20:08:00Z</dcterms:created>
  <dcterms:modified xsi:type="dcterms:W3CDTF">2026-03-07T17:59:00Z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93eadbce-610c-4c93-9691-32b92a90e0f5</vt:lpwstr>
  </property>
</Properties>
</file>