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1"/>
        <w:widowControl w:val="1"/>
        <w:pBdr>
          <w:top w:space="0" w:sz="0" w:val="nil"/>
          <w:left w:space="0" w:sz="0" w:val="nil"/>
          <w:bottom w:space="0" w:sz="0" w:val="nil"/>
          <w:right w:space="0" w:sz="0" w:val="nil"/>
          <w:between w:space="0" w:sz="0" w:val="nil"/>
        </w:pBdr>
        <w:spacing w:after="0" w:before="0" w:line="240" w:lineRule="auto"/>
        <w:ind w:left="0" w:firstLine="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Survey of Western Art</w:t>
      </w:r>
    </w:p>
    <w:p w:rsidR="00000000" w:rsidDel="00000000" w:rsidP="00000000" w:rsidRDefault="00000000" w:rsidRPr="00000000" w14:paraId="00000002">
      <w:pPr>
        <w:keepLines w:val="1"/>
        <w:widowControl w:val="1"/>
        <w:shd w:fill="ffffff" w:val="clear"/>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Course code:</w:t>
      </w:r>
      <w:r w:rsidDel="00000000" w:rsidR="00000000" w:rsidRPr="00000000">
        <w:rPr>
          <w:rFonts w:ascii="Verdana" w:cs="Verdana" w:eastAsia="Verdana" w:hAnsi="Verdana"/>
          <w:color w:val="000000"/>
          <w:sz w:val="20"/>
          <w:szCs w:val="20"/>
          <w:rtl w:val="0"/>
        </w:rPr>
        <w:t xml:space="preserve"> ART100</w:t>
      </w:r>
    </w:p>
    <w:p w:rsidR="00000000" w:rsidDel="00000000" w:rsidP="00000000" w:rsidRDefault="00000000" w:rsidRPr="00000000" w14:paraId="00000003">
      <w:pPr>
        <w:keepLines w:val="1"/>
        <w:widowControl w:val="1"/>
        <w:shd w:fill="ffffff" w:val="clear"/>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Semester and year: </w:t>
      </w:r>
      <w:r w:rsidDel="00000000" w:rsidR="00000000" w:rsidRPr="00000000">
        <w:rPr>
          <w:rFonts w:ascii="Verdana" w:cs="Verdana" w:eastAsia="Verdana" w:hAnsi="Verdana"/>
          <w:color w:val="000000"/>
          <w:sz w:val="20"/>
          <w:szCs w:val="20"/>
          <w:rtl w:val="0"/>
        </w:rPr>
        <w:t xml:space="preserve">Spring 2025</w:t>
      </w:r>
    </w:p>
    <w:p w:rsidR="00000000" w:rsidDel="00000000" w:rsidP="00000000" w:rsidRDefault="00000000" w:rsidRPr="00000000" w14:paraId="00000004">
      <w:pPr>
        <w:keepLines w:val="1"/>
        <w:widowControl w:val="1"/>
        <w:shd w:fill="ffffff" w:val="clear"/>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Instructor:</w:t>
      </w:r>
      <w:r w:rsidDel="00000000" w:rsidR="00000000" w:rsidRPr="00000000">
        <w:rPr>
          <w:rFonts w:ascii="Verdana" w:cs="Verdana" w:eastAsia="Verdana" w:hAnsi="Verdana"/>
          <w:color w:val="000000"/>
          <w:sz w:val="20"/>
          <w:szCs w:val="20"/>
          <w:rtl w:val="0"/>
        </w:rPr>
        <w:t xml:space="preserve"> Karolina Dolanská, Ph.D.</w:t>
      </w:r>
    </w:p>
    <w:p w:rsidR="00000000" w:rsidDel="00000000" w:rsidP="00000000" w:rsidRDefault="00000000" w:rsidRPr="00000000" w14:paraId="00000005">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Day and time</w:t>
      </w:r>
      <w:r w:rsidDel="00000000" w:rsidR="00000000" w:rsidRPr="00000000">
        <w:rPr>
          <w:rFonts w:ascii="Verdana" w:cs="Verdana" w:eastAsia="Verdana" w:hAnsi="Verdana"/>
          <w:color w:val="000000"/>
          <w:sz w:val="20"/>
          <w:szCs w:val="20"/>
          <w:rtl w:val="0"/>
        </w:rPr>
        <w:t xml:space="preserve">: Wedn</w:t>
      </w:r>
      <w:r w:rsidDel="00000000" w:rsidR="00000000" w:rsidRPr="00000000">
        <w:rPr>
          <w:rFonts w:ascii="Verdana" w:cs="Verdana" w:eastAsia="Verdana" w:hAnsi="Verdana"/>
          <w:sz w:val="20"/>
          <w:szCs w:val="20"/>
          <w:rtl w:val="0"/>
        </w:rPr>
        <w:t xml:space="preserve">esdays</w:t>
      </w:r>
      <w:r w:rsidDel="00000000" w:rsidR="00000000" w:rsidRPr="00000000">
        <w:rPr>
          <w:rFonts w:ascii="Verdana" w:cs="Verdana" w:eastAsia="Verdana" w:hAnsi="Verdana"/>
          <w:color w:val="000000"/>
          <w:sz w:val="20"/>
          <w:szCs w:val="20"/>
          <w:rtl w:val="0"/>
        </w:rPr>
        <w:t xml:space="preserve"> 11:15 - 14:00</w:t>
      </w:r>
    </w:p>
    <w:sdt>
      <w:sdtPr>
        <w:tag w:val="goog_rdk_0"/>
      </w:sdtPr>
      <w:sdtContent>
        <w:p w:rsidR="00000000" w:rsidDel="00000000" w:rsidP="00000000" w:rsidRDefault="00000000" w:rsidRPr="00000000" w14:paraId="00000006">
          <w:pPr>
            <w:pStyle w:val="Heading3"/>
            <w:keepLines w:val="1"/>
            <w:widowControl w:val="1"/>
            <w:shd w:fill="ffffff" w:val="clear"/>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Instructor contact:</w:t>
          </w:r>
          <w:r w:rsidDel="00000000" w:rsidR="00000000" w:rsidRPr="00000000">
            <w:rPr>
              <w:rFonts w:ascii="Verdana" w:cs="Verdana" w:eastAsia="Verdana" w:hAnsi="Verdana"/>
              <w:color w:val="000000"/>
              <w:sz w:val="20"/>
              <w:szCs w:val="20"/>
              <w:rtl w:val="0"/>
            </w:rPr>
            <w:t xml:space="preserve"> karolina.dolanska@aauni.edu</w:t>
          </w:r>
        </w:p>
      </w:sdtContent>
    </w:sdt>
    <w:p w:rsidR="00000000" w:rsidDel="00000000" w:rsidP="00000000" w:rsidRDefault="00000000" w:rsidRPr="00000000" w14:paraId="00000007">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Consultation hours:</w:t>
      </w:r>
      <w:r w:rsidDel="00000000" w:rsidR="00000000" w:rsidRPr="00000000">
        <w:rPr>
          <w:rFonts w:ascii="Verdana" w:cs="Verdana" w:eastAsia="Verdana" w:hAnsi="Verdana"/>
          <w:color w:val="000000"/>
          <w:sz w:val="20"/>
          <w:szCs w:val="20"/>
          <w:rtl w:val="0"/>
        </w:rPr>
        <w:t xml:space="preserve"> After class</w:t>
      </w:r>
    </w:p>
    <w:p w:rsidR="00000000" w:rsidDel="00000000" w:rsidP="00000000" w:rsidRDefault="00000000" w:rsidRPr="00000000" w14:paraId="00000008">
      <w:pPr>
        <w:keepLines w:val="1"/>
        <w:widowControl w:val="1"/>
        <w:spacing w:after="0" w:before="0" w:line="240" w:lineRule="auto"/>
        <w:ind w:left="0" w:hanging="2"/>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 fee:</w:t>
      </w:r>
      <w:r w:rsidDel="00000000" w:rsidR="00000000" w:rsidRPr="00000000">
        <w:rPr>
          <w:rFonts w:ascii="Verdana" w:cs="Verdana" w:eastAsia="Verdana" w:hAnsi="Verdana"/>
          <w:sz w:val="20"/>
          <w:szCs w:val="20"/>
          <w:rtl w:val="0"/>
        </w:rPr>
        <w:t xml:space="preserve"> 2000 CZK</w:t>
      </w:r>
    </w:p>
    <w:p w:rsidR="00000000" w:rsidDel="00000000" w:rsidP="00000000" w:rsidRDefault="00000000" w:rsidRPr="00000000" w14:paraId="0000000A">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Art fees for this course will be used to cover class excursions, gallery visits and talks, museum entrances, and guest lectures.</w:t>
      </w:r>
      <w:r w:rsidDel="00000000" w:rsidR="00000000" w:rsidRPr="00000000">
        <w:rPr>
          <w:rtl w:val="0"/>
        </w:rPr>
      </w:r>
    </w:p>
    <w:p w:rsidR="00000000" w:rsidDel="00000000" w:rsidP="00000000" w:rsidRDefault="00000000" w:rsidRPr="00000000" w14:paraId="0000000B">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tbl>
      <w:tblPr>
        <w:tblStyle w:val="Table1"/>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2028"/>
        <w:gridCol w:w="2112"/>
        <w:gridCol w:w="3258"/>
        <w:tblGridChange w:id="0">
          <w:tblGrid>
            <w:gridCol w:w="2178"/>
            <w:gridCol w:w="2028"/>
            <w:gridCol w:w="2112"/>
            <w:gridCol w:w="3258"/>
          </w:tblGrid>
        </w:tblGridChange>
      </w:tblGrid>
      <w:tr>
        <w:trPr>
          <w:cantSplit w:val="0"/>
          <w:tblHeader w:val="0"/>
        </w:trPr>
        <w:tc>
          <w:tcPr/>
          <w:p w:rsidR="00000000" w:rsidDel="00000000" w:rsidP="00000000" w:rsidRDefault="00000000" w:rsidRPr="00000000" w14:paraId="0000000C">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Credits US/ECTS</w:t>
            </w:r>
          </w:p>
        </w:tc>
        <w:tc>
          <w:tcPr/>
          <w:p w:rsidR="00000000" w:rsidDel="00000000" w:rsidP="00000000" w:rsidRDefault="00000000" w:rsidRPr="00000000" w14:paraId="0000000D">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3/6</w:t>
            </w:r>
          </w:p>
        </w:tc>
        <w:tc>
          <w:tcPr/>
          <w:p w:rsidR="00000000" w:rsidDel="00000000" w:rsidP="00000000" w:rsidRDefault="00000000" w:rsidRPr="00000000" w14:paraId="0000000E">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Level</w:t>
            </w:r>
          </w:p>
        </w:tc>
        <w:tc>
          <w:tcPr/>
          <w:p w:rsidR="00000000" w:rsidDel="00000000" w:rsidP="00000000" w:rsidRDefault="00000000" w:rsidRPr="00000000" w14:paraId="0000000F">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Bachelor</w:t>
            </w:r>
            <w:r w:rsidDel="00000000" w:rsidR="00000000" w:rsidRPr="00000000">
              <w:rPr>
                <w:rtl w:val="0"/>
              </w:rPr>
            </w:r>
          </w:p>
        </w:tc>
      </w:tr>
      <w:tr>
        <w:trPr>
          <w:cantSplit w:val="0"/>
          <w:tblHeader w:val="0"/>
        </w:trPr>
        <w:tc>
          <w:tcPr/>
          <w:p w:rsidR="00000000" w:rsidDel="00000000" w:rsidP="00000000" w:rsidRDefault="00000000" w:rsidRPr="00000000" w14:paraId="00000010">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Length</w:t>
            </w:r>
          </w:p>
        </w:tc>
        <w:tc>
          <w:tcPr/>
          <w:p w:rsidR="00000000" w:rsidDel="00000000" w:rsidP="00000000" w:rsidRDefault="00000000" w:rsidRPr="00000000" w14:paraId="00000011">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weeks</w:t>
            </w:r>
          </w:p>
        </w:tc>
        <w:tc>
          <w:tcPr/>
          <w:p w:rsidR="00000000" w:rsidDel="00000000" w:rsidP="00000000" w:rsidRDefault="00000000" w:rsidRPr="00000000" w14:paraId="00000012">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Prerequisite</w:t>
            </w:r>
            <w:r w:rsidDel="00000000" w:rsidR="00000000" w:rsidRPr="00000000">
              <w:rPr>
                <w:rtl w:val="0"/>
              </w:rPr>
            </w:r>
          </w:p>
        </w:tc>
        <w:tc>
          <w:tcPr/>
          <w:p w:rsidR="00000000" w:rsidDel="00000000" w:rsidP="00000000" w:rsidRDefault="00000000" w:rsidRPr="00000000" w14:paraId="00000013">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None</w:t>
            </w:r>
            <w:r w:rsidDel="00000000" w:rsidR="00000000" w:rsidRPr="00000000">
              <w:rPr>
                <w:rtl w:val="0"/>
              </w:rPr>
            </w:r>
          </w:p>
        </w:tc>
      </w:tr>
      <w:tr>
        <w:trPr>
          <w:cantSplit w:val="0"/>
          <w:trHeight w:val="52" w:hRule="atLeast"/>
          <w:tblHeader w:val="0"/>
        </w:trPr>
        <w:tc>
          <w:tcPr/>
          <w:p w:rsidR="00000000" w:rsidDel="00000000" w:rsidP="00000000" w:rsidRDefault="00000000" w:rsidRPr="00000000" w14:paraId="00000014">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Contact hours</w:t>
            </w:r>
          </w:p>
        </w:tc>
        <w:tc>
          <w:tcPr/>
          <w:p w:rsidR="00000000" w:rsidDel="00000000" w:rsidP="00000000" w:rsidRDefault="00000000" w:rsidRPr="00000000" w14:paraId="00000015">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 hours</w:t>
            </w:r>
          </w:p>
        </w:tc>
        <w:tc>
          <w:tcPr/>
          <w:p w:rsidR="00000000" w:rsidDel="00000000" w:rsidP="00000000" w:rsidRDefault="00000000" w:rsidRPr="00000000" w14:paraId="00000016">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Grading</w:t>
            </w:r>
            <w:r w:rsidDel="00000000" w:rsidR="00000000" w:rsidRPr="00000000">
              <w:rPr>
                <w:rtl w:val="0"/>
              </w:rPr>
            </w:r>
          </w:p>
        </w:tc>
        <w:tc>
          <w:tcPr/>
          <w:p w:rsidR="00000000" w:rsidDel="00000000" w:rsidP="00000000" w:rsidRDefault="00000000" w:rsidRPr="00000000" w14:paraId="00000017">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Letter grade</w:t>
            </w:r>
            <w:r w:rsidDel="00000000" w:rsidR="00000000" w:rsidRPr="00000000">
              <w:rPr>
                <w:rtl w:val="0"/>
              </w:rPr>
            </w:r>
          </w:p>
        </w:tc>
      </w:tr>
    </w:tbl>
    <w:p w:rsidR="00000000" w:rsidDel="00000000" w:rsidP="00000000" w:rsidRDefault="00000000" w:rsidRPr="00000000" w14:paraId="00000018">
      <w:pPr>
        <w:pStyle w:val="Heading1"/>
        <w:keepLines w:val="1"/>
        <w:widowControl w:val="1"/>
        <w:spacing w:after="0" w:before="0" w:line="240" w:lineRule="auto"/>
        <w:rPr>
          <w:b w:val="0"/>
          <w:color w:val="000000"/>
        </w:rPr>
      </w:pPr>
      <w:r w:rsidDel="00000000" w:rsidR="00000000" w:rsidRPr="00000000">
        <w:rPr>
          <w:rtl w:val="0"/>
        </w:rPr>
      </w:r>
    </w:p>
    <w:p w:rsidR="00000000" w:rsidDel="00000000" w:rsidP="00000000" w:rsidRDefault="00000000" w:rsidRPr="00000000" w14:paraId="00000019">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Course Description</w:t>
      </w:r>
    </w:p>
    <w:p w:rsidR="00000000" w:rsidDel="00000000" w:rsidP="00000000" w:rsidRDefault="00000000" w:rsidRPr="00000000" w14:paraId="0000001A">
      <w:pPr>
        <w:keepLines w:val="1"/>
        <w:widowControl w:val="1"/>
        <w:pBdr>
          <w:top w:space="0" w:sz="0" w:val="nil"/>
          <w:left w:space="0" w:sz="0" w:val="nil"/>
          <w:bottom w:space="0" w:sz="0" w:val="nil"/>
          <w:right w:space="0" w:sz="0" w:val="nil"/>
          <w:between w:space="0" w:sz="0" w:val="nil"/>
        </w:pBdr>
        <w:shd w:fill="ffffff" w:val="clea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course presents an introductory survey of History of the Western Art from the Paleolithic era to the present day. The scope of the course is broad, focusing on a limited set of major examples which will document the most important pieces in the eyes of the art historians. The course will not be, however, about memorizing names and dates. It will rather try to expose students to the beauty of art and deepen their historical understanding. It will allow them to observe pieces of art in their context of time and specific meaning, as well as an artistic value. Students will sharpen their visual skills and learn to apply their knowledge to works of art that they may have never been exposed to before.</w:t>
      </w:r>
    </w:p>
    <w:p w:rsidR="00000000" w:rsidDel="00000000" w:rsidP="00000000" w:rsidRDefault="00000000" w:rsidRPr="00000000" w14:paraId="0000001B">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Student Learning Outcomes</w:t>
      </w:r>
    </w:p>
    <w:p w:rsidR="00000000" w:rsidDel="00000000" w:rsidP="00000000" w:rsidRDefault="00000000" w:rsidRPr="00000000" w14:paraId="0000001C">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Upon completion of this course, students should be able to:</w:t>
      </w:r>
    </w:p>
    <w:p w:rsidR="00000000" w:rsidDel="00000000" w:rsidP="00000000" w:rsidRDefault="00000000" w:rsidRPr="00000000" w14:paraId="0000001D">
      <w:pPr>
        <w:keepLines w:val="1"/>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Have an understanding of artistic and architectural developments of the Western art and architecture</w:t>
      </w:r>
    </w:p>
    <w:p w:rsidR="00000000" w:rsidDel="00000000" w:rsidP="00000000" w:rsidRDefault="00000000" w:rsidRPr="00000000" w14:paraId="0000001E">
      <w:pPr>
        <w:keepLines w:val="1"/>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major art historical periods and styles of art and architecture and recognize their defining characteristics</w:t>
      </w:r>
    </w:p>
    <w:p w:rsidR="00000000" w:rsidDel="00000000" w:rsidP="00000000" w:rsidRDefault="00000000" w:rsidRPr="00000000" w14:paraId="0000001F">
      <w:pPr>
        <w:keepLines w:val="1"/>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Recognize works of important artists and architects and understand them in their historical context</w:t>
      </w:r>
    </w:p>
    <w:p w:rsidR="00000000" w:rsidDel="00000000" w:rsidP="00000000" w:rsidRDefault="00000000" w:rsidRPr="00000000" w14:paraId="00000020">
      <w:pPr>
        <w:keepLines w:val="1"/>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Prepare and present research on a chosen topic.</w:t>
      </w:r>
    </w:p>
    <w:p w:rsidR="00000000" w:rsidDel="00000000" w:rsidP="00000000" w:rsidRDefault="00000000" w:rsidRPr="00000000" w14:paraId="00000021">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Reading Material</w:t>
      </w:r>
    </w:p>
    <w:sdt>
      <w:sdtPr>
        <w:tag w:val="goog_rdk_1"/>
      </w:sdtPr>
      <w:sdtContent>
        <w:p w:rsidR="00000000" w:rsidDel="00000000" w:rsidP="00000000" w:rsidRDefault="00000000" w:rsidRPr="00000000" w14:paraId="00000022">
          <w:pPr>
            <w:pStyle w:val="Heading2"/>
            <w:keepLines w:val="1"/>
            <w:widowControl w:val="1"/>
            <w:spacing w:after="0" w:before="0" w:line="240" w:lineRule="auto"/>
            <w:ind w:left="0" w:hanging="2"/>
            <w:rPr>
              <w:b w:val="0"/>
            </w:rPr>
          </w:pPr>
          <w:r w:rsidDel="00000000" w:rsidR="00000000" w:rsidRPr="00000000">
            <w:rPr>
              <w:b w:val="0"/>
              <w:rtl w:val="0"/>
            </w:rPr>
            <w:t xml:space="preserve">Required Materials</w:t>
          </w:r>
        </w:p>
      </w:sdtContent>
    </w:sdt>
    <w:p w:rsidR="00000000" w:rsidDel="00000000" w:rsidP="00000000" w:rsidRDefault="00000000" w:rsidRPr="00000000" w14:paraId="00000023">
      <w:pPr>
        <w:keepLines w:val="1"/>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Kleiner, Fred, S., </w:t>
      </w:r>
      <w:r w:rsidDel="00000000" w:rsidR="00000000" w:rsidRPr="00000000">
        <w:rPr>
          <w:rFonts w:ascii="Verdana" w:cs="Verdana" w:eastAsia="Verdana" w:hAnsi="Verdana"/>
          <w:color w:val="000000"/>
          <w:sz w:val="20"/>
          <w:szCs w:val="20"/>
          <w:highlight w:val="white"/>
          <w:rtl w:val="0"/>
        </w:rPr>
        <w:t xml:space="preserve">Gardner's Art Through the Ages: The Western Perspective, Volume I and Volume II, </w:t>
      </w:r>
      <w:r w:rsidDel="00000000" w:rsidR="00000000" w:rsidRPr="00000000">
        <w:rPr>
          <w:rFonts w:ascii="Verdana" w:cs="Verdana" w:eastAsia="Verdana" w:hAnsi="Verdana"/>
          <w:color w:val="000000"/>
          <w:sz w:val="20"/>
          <w:szCs w:val="20"/>
          <w:rtl w:val="0"/>
        </w:rPr>
        <w:t xml:space="preserve">16</w:t>
      </w:r>
      <w:r w:rsidDel="00000000" w:rsidR="00000000" w:rsidRPr="00000000">
        <w:rPr>
          <w:rFonts w:ascii="Verdana" w:cs="Verdana" w:eastAsia="Verdana" w:hAnsi="Verdana"/>
          <w:color w:val="000000"/>
          <w:sz w:val="20"/>
          <w:szCs w:val="20"/>
          <w:vertAlign w:val="superscript"/>
          <w:rtl w:val="0"/>
        </w:rPr>
        <w:t xml:space="preserve">th</w:t>
      </w:r>
      <w:r w:rsidDel="00000000" w:rsidR="00000000" w:rsidRPr="00000000">
        <w:rPr>
          <w:rFonts w:ascii="Verdana" w:cs="Verdana" w:eastAsia="Verdana" w:hAnsi="Verdana"/>
          <w:color w:val="000000"/>
          <w:sz w:val="20"/>
          <w:szCs w:val="20"/>
          <w:rtl w:val="0"/>
        </w:rPr>
        <w:t xml:space="preserve"> edition</w:t>
      </w:r>
      <w:r w:rsidDel="00000000" w:rsidR="00000000" w:rsidRPr="00000000">
        <w:rPr>
          <w:rFonts w:ascii="Verdana" w:cs="Verdana" w:eastAsia="Verdana" w:hAnsi="Verdana"/>
          <w:color w:val="000000"/>
          <w:sz w:val="20"/>
          <w:szCs w:val="20"/>
          <w:highlight w:val="white"/>
          <w:rtl w:val="0"/>
        </w:rPr>
        <w:t xml:space="preserve"> (</w:t>
      </w:r>
      <w:r w:rsidDel="00000000" w:rsidR="00000000" w:rsidRPr="00000000">
        <w:rPr>
          <w:rFonts w:ascii="Verdana" w:cs="Verdana" w:eastAsia="Verdana" w:hAnsi="Verdana"/>
          <w:color w:val="000000"/>
          <w:sz w:val="20"/>
          <w:szCs w:val="20"/>
          <w:rtl w:val="0"/>
        </w:rPr>
        <w:t xml:space="preserve">posted online under NEO Resources)</w:t>
      </w:r>
    </w:p>
    <w:p w:rsidR="00000000" w:rsidDel="00000000" w:rsidP="00000000" w:rsidRDefault="00000000" w:rsidRPr="00000000" w14:paraId="00000024">
      <w:pPr>
        <w:keepLines w:val="1"/>
        <w:widowControl w:val="1"/>
        <w:numPr>
          <w:ilvl w:val="0"/>
          <w:numId w:val="4"/>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E. H. Gombrich, The Story of Art, Phaidon. Oxford (on reserve at the AAU library and posted online under NEO Resources)</w:t>
      </w:r>
    </w:p>
    <w:p w:rsidR="00000000" w:rsidDel="00000000" w:rsidP="00000000" w:rsidRDefault="00000000" w:rsidRPr="00000000" w14:paraId="00000025">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sdt>
      <w:sdtPr>
        <w:tag w:val="goog_rdk_2"/>
      </w:sdtPr>
      <w:sdtContent>
        <w:p w:rsidR="00000000" w:rsidDel="00000000" w:rsidP="00000000" w:rsidRDefault="00000000" w:rsidRPr="00000000" w14:paraId="00000026">
          <w:pPr>
            <w:pStyle w:val="Heading2"/>
            <w:keepLines w:val="1"/>
            <w:widowControl w:val="1"/>
            <w:spacing w:after="0" w:before="0" w:line="240" w:lineRule="auto"/>
            <w:ind w:left="0" w:hanging="2"/>
            <w:rPr>
              <w:b w:val="0"/>
              <w:color w:val="000000"/>
            </w:rPr>
          </w:pPr>
          <w:r w:rsidDel="00000000" w:rsidR="00000000" w:rsidRPr="00000000">
            <w:rPr>
              <w:b w:val="0"/>
              <w:color w:val="000000"/>
              <w:rtl w:val="0"/>
            </w:rPr>
            <w:t xml:space="preserve">Recommended Materials</w:t>
          </w:r>
        </w:p>
      </w:sdtContent>
    </w:sdt>
    <w:p w:rsidR="00000000" w:rsidDel="00000000" w:rsidP="00000000" w:rsidRDefault="00000000" w:rsidRPr="00000000" w14:paraId="00000027">
      <w:pPr>
        <w:keepLines w:val="1"/>
        <w:widowControl w:val="1"/>
        <w:numPr>
          <w:ilvl w:val="0"/>
          <w:numId w:val="6"/>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E. H. Gombrich, Art and Illusion, Phaidon Press. London </w:t>
      </w:r>
      <w:r w:rsidDel="00000000" w:rsidR="00000000" w:rsidRPr="00000000">
        <w:rPr>
          <w:rFonts w:ascii="Verdana" w:cs="Verdana" w:eastAsia="Verdana" w:hAnsi="Verdana"/>
          <w:color w:val="000000"/>
          <w:sz w:val="20"/>
          <w:szCs w:val="20"/>
          <w:highlight w:val="white"/>
          <w:rtl w:val="0"/>
        </w:rPr>
        <w:t xml:space="preserve">(</w:t>
      </w:r>
      <w:r w:rsidDel="00000000" w:rsidR="00000000" w:rsidRPr="00000000">
        <w:rPr>
          <w:rFonts w:ascii="Verdana" w:cs="Verdana" w:eastAsia="Verdana" w:hAnsi="Verdana"/>
          <w:color w:val="000000"/>
          <w:sz w:val="20"/>
          <w:szCs w:val="20"/>
          <w:rtl w:val="0"/>
        </w:rPr>
        <w:t xml:space="preserve">posted online under NEO Resources)</w:t>
      </w:r>
    </w:p>
    <w:p w:rsidR="00000000" w:rsidDel="00000000" w:rsidP="00000000" w:rsidRDefault="00000000" w:rsidRPr="00000000" w14:paraId="00000028">
      <w:pPr>
        <w:keepLines w:val="1"/>
        <w:widowControl w:val="1"/>
        <w:numPr>
          <w:ilvl w:val="0"/>
          <w:numId w:val="6"/>
        </w:numP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color w:val="000000"/>
          <w:sz w:val="20"/>
          <w:szCs w:val="20"/>
          <w:rtl w:val="0"/>
        </w:rPr>
        <w:t xml:space="preserve">Adams, Laurie Schneider (1999): </w:t>
      </w:r>
      <w:r w:rsidDel="00000000" w:rsidR="00000000" w:rsidRPr="00000000">
        <w:rPr>
          <w:rFonts w:ascii="Verdana" w:cs="Verdana" w:eastAsia="Verdana" w:hAnsi="Verdana"/>
          <w:i w:val="1"/>
          <w:color w:val="000000"/>
          <w:sz w:val="20"/>
          <w:szCs w:val="20"/>
          <w:rtl w:val="0"/>
        </w:rPr>
        <w:t xml:space="preserve">Art across time</w:t>
      </w:r>
      <w:r w:rsidDel="00000000" w:rsidR="00000000" w:rsidRPr="00000000">
        <w:rPr>
          <w:rFonts w:ascii="Verdana" w:cs="Verdana" w:eastAsia="Verdana" w:hAnsi="Verdana"/>
          <w:color w:val="000000"/>
          <w:sz w:val="20"/>
          <w:szCs w:val="20"/>
          <w:rtl w:val="0"/>
        </w:rPr>
        <w:t xml:space="preserve">, Volume I + II, McGraw-Hill (available to check out at </w:t>
      </w:r>
      <w:r w:rsidDel="00000000" w:rsidR="00000000" w:rsidRPr="00000000">
        <w:rPr>
          <w:rFonts w:ascii="Verdana" w:cs="Verdana" w:eastAsia="Verdana" w:hAnsi="Verdana"/>
          <w:sz w:val="20"/>
          <w:szCs w:val="20"/>
          <w:rtl w:val="0"/>
        </w:rPr>
        <w:t xml:space="preserve">the AAU library)</w:t>
      </w:r>
    </w:p>
    <w:p w:rsidR="00000000" w:rsidDel="00000000" w:rsidP="00000000" w:rsidRDefault="00000000" w:rsidRPr="00000000" w14:paraId="00000029">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A">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Teaching methodology</w:t>
      </w:r>
    </w:p>
    <w:p w:rsidR="00000000" w:rsidDel="00000000" w:rsidP="00000000" w:rsidRDefault="00000000" w:rsidRPr="00000000" w14:paraId="0000002B">
      <w:pPr>
        <w:keepLines w:val="1"/>
        <w:widowControl w:val="1"/>
        <w:pBdr>
          <w:top w:space="0" w:sz="0" w:val="nil"/>
          <w:left w:space="0" w:sz="0" w:val="nil"/>
          <w:bottom w:space="0" w:sz="0" w:val="nil"/>
          <w:right w:space="0" w:sz="0" w:val="nil"/>
          <w:between w:space="0" w:sz="0" w:val="nil"/>
        </w:pBdr>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Each session will consist of slide-based lectures, discussions of images and texts, class presentations, as well as excursions to museums, art galleries, and historical sites relevant to the topics covered in the class. Students will be evaluated on the basis of their comprehension of course materials, attendance and preparation, critical engagement with ideas presented in the course, and the ability to synthesize key issues developed throughout the semester.</w:t>
      </w:r>
    </w:p>
    <w:p w:rsidR="00000000" w:rsidDel="00000000" w:rsidP="00000000" w:rsidRDefault="00000000" w:rsidRPr="00000000" w14:paraId="0000002C">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Course Schedule </w:t>
      </w:r>
    </w:p>
    <w:tbl>
      <w:tblPr>
        <w:tblStyle w:val="Table2"/>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8080"/>
        <w:tblGridChange w:id="0">
          <w:tblGrid>
            <w:gridCol w:w="1526"/>
            <w:gridCol w:w="8080"/>
          </w:tblGrid>
        </w:tblGridChange>
      </w:tblGrid>
      <w:tr>
        <w:trPr>
          <w:cantSplit w:val="0"/>
          <w:tblHeader w:val="0"/>
        </w:trPr>
        <w:tc>
          <w:tcPr>
            <w:shd w:fill="d9d9d9" w:val="clear"/>
          </w:tcPr>
          <w:p w:rsidR="00000000" w:rsidDel="00000000" w:rsidP="00000000" w:rsidRDefault="00000000" w:rsidRPr="00000000" w14:paraId="0000002D">
            <w:pPr>
              <w:keepNext w:val="1"/>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shd w:fill="d9d9d9" w:val="clear"/>
          </w:tcPr>
          <w:p w:rsidR="00000000" w:rsidDel="00000000" w:rsidP="00000000" w:rsidRDefault="00000000" w:rsidRPr="00000000" w14:paraId="0000002E">
            <w:pPr>
              <w:keepNext w:val="1"/>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Agenda</w:t>
            </w:r>
          </w:p>
        </w:tc>
      </w:tr>
      <w:tr>
        <w:trPr>
          <w:cantSplit w:val="0"/>
          <w:tblHeader w:val="0"/>
        </w:trPr>
        <w:tc>
          <w:tcPr/>
          <w:p w:rsidR="00000000" w:rsidDel="00000000" w:rsidP="00000000" w:rsidRDefault="00000000" w:rsidRPr="00000000" w14:paraId="0000002F">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1</w:t>
            </w:r>
          </w:p>
          <w:p w:rsidR="00000000" w:rsidDel="00000000" w:rsidP="00000000" w:rsidRDefault="00000000" w:rsidRPr="00000000" w14:paraId="00000030">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Feb. 5</w:t>
            </w:r>
          </w:p>
        </w:tc>
        <w:tc>
          <w:tcPr/>
          <w:p w:rsidR="00000000" w:rsidDel="00000000" w:rsidP="00000000" w:rsidRDefault="00000000" w:rsidRPr="00000000" w14:paraId="00000031">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Introduction. Overview of the course.</w:t>
            </w:r>
          </w:p>
          <w:p w:rsidR="00000000" w:rsidDel="00000000" w:rsidP="00000000" w:rsidRDefault="00000000" w:rsidRPr="00000000" w14:paraId="00000032">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Reading: </w:t>
            </w:r>
          </w:p>
          <w:p w:rsidR="00000000" w:rsidDel="00000000" w:rsidP="00000000" w:rsidRDefault="00000000" w:rsidRPr="00000000" w14:paraId="00000033">
            <w:pPr>
              <w:keepLines w:val="1"/>
              <w:widowControl w:val="1"/>
              <w:numPr>
                <w:ilvl w:val="0"/>
                <w:numId w:val="21"/>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1: Strange beginnings, in The Story of Art by E. H. Gombrich</w:t>
            </w:r>
          </w:p>
          <w:p w:rsidR="00000000" w:rsidDel="00000000" w:rsidP="00000000" w:rsidRDefault="00000000" w:rsidRPr="00000000" w14:paraId="00000034">
            <w:pPr>
              <w:keepLines w:val="1"/>
              <w:widowControl w:val="1"/>
              <w:numPr>
                <w:ilvl w:val="0"/>
                <w:numId w:val="21"/>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Art Across Time: Chapter 1</w:t>
            </w:r>
          </w:p>
          <w:p w:rsidR="00000000" w:rsidDel="00000000" w:rsidP="00000000" w:rsidRDefault="00000000" w:rsidRPr="00000000" w14:paraId="00000035">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sdt>
            <w:sdtPr>
              <w:tag w:val="goog_rdk_3"/>
            </w:sdtPr>
            <w:sdtContent>
              <w:p w:rsidR="00000000" w:rsidDel="00000000" w:rsidP="00000000" w:rsidRDefault="00000000" w:rsidRPr="00000000" w14:paraId="00000036">
                <w:pPr>
                  <w:pStyle w:val="Heading4"/>
                  <w:keepLines w:val="1"/>
                  <w:widowControl w:val="1"/>
                  <w:numPr>
                    <w:ilvl w:val="0"/>
                    <w:numId w:val="11"/>
                  </w:numPr>
                  <w:spacing w:after="0" w:before="0" w:line="240" w:lineRule="auto"/>
                  <w:ind w:left="0" w:hanging="2"/>
                  <w:rPr>
                    <w:rFonts w:ascii="Verdana" w:cs="Verdana" w:eastAsia="Verdana" w:hAnsi="Verdana"/>
                    <w:i w:val="0"/>
                    <w:color w:val="000000"/>
                    <w:sz w:val="20"/>
                    <w:szCs w:val="20"/>
                  </w:rPr>
                </w:pPr>
                <w:r w:rsidDel="00000000" w:rsidR="00000000" w:rsidRPr="00000000">
                  <w:rPr>
                    <w:rFonts w:ascii="Verdana" w:cs="Verdana" w:eastAsia="Verdana" w:hAnsi="Verdana"/>
                    <w:i w:val="0"/>
                    <w:color w:val="000000"/>
                    <w:sz w:val="20"/>
                    <w:szCs w:val="20"/>
                    <w:rtl w:val="0"/>
                  </w:rPr>
                  <w:t xml:space="preserve">Dr. Eugen Weber's The Western Tradition: Episode 1 - The Dawn of History</w:t>
                </w:r>
              </w:p>
            </w:sdtContent>
          </w:sdt>
        </w:tc>
      </w:tr>
      <w:tr>
        <w:trPr>
          <w:cantSplit w:val="0"/>
          <w:tblHeader w:val="0"/>
        </w:trPr>
        <w:tc>
          <w:tcPr/>
          <w:p w:rsidR="00000000" w:rsidDel="00000000" w:rsidP="00000000" w:rsidRDefault="00000000" w:rsidRPr="00000000" w14:paraId="00000037">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2</w:t>
            </w:r>
          </w:p>
          <w:p w:rsidR="00000000" w:rsidDel="00000000" w:rsidP="00000000" w:rsidRDefault="00000000" w:rsidRPr="00000000" w14:paraId="00000038">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Feb. 12</w:t>
            </w:r>
          </w:p>
        </w:tc>
        <w:tc>
          <w:tcPr/>
          <w:p w:rsidR="00000000" w:rsidDel="00000000" w:rsidP="00000000" w:rsidRDefault="00000000" w:rsidRPr="00000000" w14:paraId="00000039">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Paleolithic and Neolithic Art, Ancient art of Mesopotamia and Egypt. </w:t>
            </w:r>
          </w:p>
          <w:p w:rsidR="00000000" w:rsidDel="00000000" w:rsidP="00000000" w:rsidRDefault="00000000" w:rsidRPr="00000000" w14:paraId="0000003A">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3B">
            <w:pPr>
              <w:keepLines w:val="1"/>
              <w:widowControl w:val="1"/>
              <w:numPr>
                <w:ilvl w:val="0"/>
                <w:numId w:val="17"/>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2: Art for eternity, in The Story of Art by E. H. Gombrich</w:t>
            </w:r>
          </w:p>
          <w:p w:rsidR="00000000" w:rsidDel="00000000" w:rsidP="00000000" w:rsidRDefault="00000000" w:rsidRPr="00000000" w14:paraId="0000003C">
            <w:pPr>
              <w:keepLines w:val="1"/>
              <w:widowControl w:val="1"/>
              <w:numPr>
                <w:ilvl w:val="0"/>
                <w:numId w:val="17"/>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Art Across Time: Chapters 2, 3, 4</w:t>
            </w:r>
          </w:p>
          <w:p w:rsidR="00000000" w:rsidDel="00000000" w:rsidP="00000000" w:rsidRDefault="00000000" w:rsidRPr="00000000" w14:paraId="0000003D">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sdt>
            <w:sdtPr>
              <w:tag w:val="goog_rdk_4"/>
            </w:sdtPr>
            <w:sdtContent>
              <w:p w:rsidR="00000000" w:rsidDel="00000000" w:rsidP="00000000" w:rsidRDefault="00000000" w:rsidRPr="00000000" w14:paraId="0000003E">
                <w:pPr>
                  <w:pStyle w:val="Heading4"/>
                  <w:keepLines w:val="1"/>
                  <w:widowControl w:val="1"/>
                  <w:numPr>
                    <w:ilvl w:val="0"/>
                    <w:numId w:val="20"/>
                  </w:numPr>
                  <w:spacing w:after="0" w:before="0" w:line="240" w:lineRule="auto"/>
                  <w:ind w:left="0" w:hanging="2"/>
                  <w:rPr>
                    <w:rFonts w:ascii="Verdana" w:cs="Verdana" w:eastAsia="Verdana" w:hAnsi="Verdana"/>
                    <w:i w:val="0"/>
                    <w:color w:val="000000"/>
                    <w:sz w:val="20"/>
                    <w:szCs w:val="20"/>
                  </w:rPr>
                </w:pPr>
                <w:r w:rsidDel="00000000" w:rsidR="00000000" w:rsidRPr="00000000">
                  <w:rPr>
                    <w:rFonts w:ascii="Verdana" w:cs="Verdana" w:eastAsia="Verdana" w:hAnsi="Verdana"/>
                    <w:i w:val="0"/>
                    <w:color w:val="000000"/>
                    <w:sz w:val="20"/>
                    <w:szCs w:val="20"/>
                    <w:rtl w:val="0"/>
                  </w:rPr>
                  <w:t xml:space="preserve">Dr. Eugen Weber's The Western Tradition: </w:t>
                </w:r>
                <w:hyperlink r:id="rId7">
                  <w:r w:rsidDel="00000000" w:rsidR="00000000" w:rsidRPr="00000000">
                    <w:rPr>
                      <w:rFonts w:ascii="Verdana" w:cs="Verdana" w:eastAsia="Verdana" w:hAnsi="Verdana"/>
                      <w:i w:val="0"/>
                      <w:color w:val="000000"/>
                      <w:sz w:val="20"/>
                      <w:szCs w:val="20"/>
                      <w:u w:val="single"/>
                      <w:shd w:fill="f9f9f9" w:val="clear"/>
                      <w:rtl w:val="0"/>
                    </w:rPr>
                    <w:t xml:space="preserve">Episode 2 - The Ancient Egyptians (1989)</w:t>
                  </w:r>
                </w:hyperlink>
                <w:r w:rsidDel="00000000" w:rsidR="00000000" w:rsidRPr="00000000">
                  <w:rPr>
                    <w:rFonts w:ascii="Verdana" w:cs="Verdana" w:eastAsia="Verdana" w:hAnsi="Verdana"/>
                    <w:i w:val="0"/>
                    <w:color w:val="000000"/>
                    <w:sz w:val="20"/>
                    <w:szCs w:val="20"/>
                    <w:rtl w:val="0"/>
                  </w:rPr>
                  <w:t xml:space="preserve">, </w:t>
                </w:r>
                <w:hyperlink r:id="rId8">
                  <w:r w:rsidDel="00000000" w:rsidR="00000000" w:rsidRPr="00000000">
                    <w:rPr>
                      <w:rFonts w:ascii="Verdana" w:cs="Verdana" w:eastAsia="Verdana" w:hAnsi="Verdana"/>
                      <w:i w:val="0"/>
                      <w:color w:val="000000"/>
                      <w:sz w:val="20"/>
                      <w:szCs w:val="20"/>
                      <w:u w:val="single"/>
                      <w:shd w:fill="f9f9f9" w:val="clear"/>
                      <w:rtl w:val="0"/>
                    </w:rPr>
                    <w:t xml:space="preserve">Episode 3 - Mesopotamia (1989)</w:t>
                  </w:r>
                </w:hyperlink>
                <w:r w:rsidDel="00000000" w:rsidR="00000000" w:rsidRPr="00000000">
                  <w:rPr>
                    <w:rFonts w:ascii="Verdana" w:cs="Verdana" w:eastAsia="Verdana" w:hAnsi="Verdana"/>
                    <w:i w:val="0"/>
                    <w:color w:val="000000"/>
                    <w:sz w:val="20"/>
                    <w:szCs w:val="20"/>
                    <w:rtl w:val="0"/>
                  </w:rPr>
                  <w:t xml:space="preserve">, Episode 4 - From Bronze to Iron (1989)</w:t>
                </w:r>
              </w:p>
            </w:sdtContent>
          </w:sdt>
        </w:tc>
      </w:tr>
      <w:tr>
        <w:trPr>
          <w:cantSplit w:val="0"/>
          <w:tblHeader w:val="0"/>
        </w:trPr>
        <w:tc>
          <w:tcPr/>
          <w:p w:rsidR="00000000" w:rsidDel="00000000" w:rsidP="00000000" w:rsidRDefault="00000000" w:rsidRPr="00000000" w14:paraId="0000003F">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3</w:t>
            </w:r>
          </w:p>
          <w:p w:rsidR="00000000" w:rsidDel="00000000" w:rsidP="00000000" w:rsidRDefault="00000000" w:rsidRPr="00000000" w14:paraId="00000040">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Feb. 19</w:t>
            </w:r>
          </w:p>
        </w:tc>
        <w:tc>
          <w:tcPr/>
          <w:p w:rsidR="00000000" w:rsidDel="00000000" w:rsidP="00000000" w:rsidRDefault="00000000" w:rsidRPr="00000000" w14:paraId="00000041">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Classical Greek Art and Hellenistic Art</w:t>
            </w:r>
          </w:p>
          <w:p w:rsidR="00000000" w:rsidDel="00000000" w:rsidP="00000000" w:rsidRDefault="00000000" w:rsidRPr="00000000" w14:paraId="00000042">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43">
            <w:pPr>
              <w:keepLines w:val="1"/>
              <w:widowControl w:val="1"/>
              <w:numPr>
                <w:ilvl w:val="0"/>
                <w:numId w:val="14"/>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3: The great awakening, and Chapter 4: The realm of beauty, in The Story of Art by E. H. Gombrich</w:t>
            </w:r>
          </w:p>
          <w:p w:rsidR="00000000" w:rsidDel="00000000" w:rsidP="00000000" w:rsidRDefault="00000000" w:rsidRPr="00000000" w14:paraId="00000044">
            <w:pPr>
              <w:keepLines w:val="1"/>
              <w:widowControl w:val="1"/>
              <w:numPr>
                <w:ilvl w:val="0"/>
                <w:numId w:val="14"/>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Art Across Time: Chapters 5, 6 </w:t>
            </w:r>
          </w:p>
          <w:p w:rsidR="00000000" w:rsidDel="00000000" w:rsidP="00000000" w:rsidRDefault="00000000" w:rsidRPr="00000000" w14:paraId="00000045">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sdt>
            <w:sdtPr>
              <w:tag w:val="goog_rdk_5"/>
            </w:sdtPr>
            <w:sdtContent>
              <w:p w:rsidR="00000000" w:rsidDel="00000000" w:rsidP="00000000" w:rsidRDefault="00000000" w:rsidRPr="00000000" w14:paraId="00000046">
                <w:pPr>
                  <w:pStyle w:val="Heading4"/>
                  <w:keepLines w:val="1"/>
                  <w:widowControl w:val="1"/>
                  <w:numPr>
                    <w:ilvl w:val="0"/>
                    <w:numId w:val="31"/>
                  </w:numPr>
                  <w:spacing w:after="0" w:before="0" w:line="240" w:lineRule="auto"/>
                  <w:ind w:left="0" w:hanging="2"/>
                  <w:rPr>
                    <w:rFonts w:ascii="Verdana" w:cs="Verdana" w:eastAsia="Verdana" w:hAnsi="Verdana"/>
                    <w:i w:val="0"/>
                    <w:color w:val="000000"/>
                    <w:sz w:val="20"/>
                    <w:szCs w:val="20"/>
                  </w:rPr>
                </w:pPr>
                <w:r w:rsidDel="00000000" w:rsidR="00000000" w:rsidRPr="00000000">
                  <w:rPr>
                    <w:rFonts w:ascii="Verdana" w:cs="Verdana" w:eastAsia="Verdana" w:hAnsi="Verdana"/>
                    <w:i w:val="0"/>
                    <w:color w:val="000000"/>
                    <w:sz w:val="20"/>
                    <w:szCs w:val="20"/>
                    <w:rtl w:val="0"/>
                  </w:rPr>
                  <w:t xml:space="preserve">The Western Tradition - Episode 5 - The Rise of Greek Civilization (1989)</w:t>
                </w:r>
              </w:p>
            </w:sdtContent>
          </w:sdt>
          <w:p w:rsidR="00000000" w:rsidDel="00000000" w:rsidP="00000000" w:rsidRDefault="00000000" w:rsidRPr="00000000" w14:paraId="00000047">
            <w:pPr>
              <w:keepLines w:val="1"/>
              <w:widowControl w:val="1"/>
              <w:numPr>
                <w:ilvl w:val="0"/>
                <w:numId w:val="31"/>
              </w:numPr>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Western Tradition - Episode 6 - Greek Thought (1989)</w:t>
            </w:r>
          </w:p>
          <w:sdt>
            <w:sdtPr>
              <w:tag w:val="goog_rdk_6"/>
            </w:sdtPr>
            <w:sdtContent>
              <w:p w:rsidR="00000000" w:rsidDel="00000000" w:rsidP="00000000" w:rsidRDefault="00000000" w:rsidRPr="00000000" w14:paraId="00000048">
                <w:pPr>
                  <w:pStyle w:val="Heading4"/>
                  <w:keepLines w:val="1"/>
                  <w:widowControl w:val="1"/>
                  <w:numPr>
                    <w:ilvl w:val="0"/>
                    <w:numId w:val="31"/>
                  </w:numPr>
                  <w:spacing w:after="0" w:before="0" w:line="240" w:lineRule="auto"/>
                  <w:ind w:left="0" w:hanging="2"/>
                  <w:rPr>
                    <w:rFonts w:ascii="Verdana" w:cs="Verdana" w:eastAsia="Verdana" w:hAnsi="Verdana"/>
                    <w:i w:val="0"/>
                    <w:color w:val="000000"/>
                    <w:sz w:val="20"/>
                    <w:szCs w:val="20"/>
                  </w:rPr>
                </w:pPr>
                <w:r w:rsidDel="00000000" w:rsidR="00000000" w:rsidRPr="00000000">
                  <w:rPr>
                    <w:rFonts w:ascii="Verdana" w:cs="Verdana" w:eastAsia="Verdana" w:hAnsi="Verdana"/>
                    <w:i w:val="0"/>
                    <w:color w:val="000000"/>
                    <w:sz w:val="20"/>
                    <w:szCs w:val="20"/>
                    <w:rtl w:val="0"/>
                  </w:rPr>
                  <w:t xml:space="preserve">The Western Tradition - Episode 7 - Alexander the Great (1989)</w:t>
                </w:r>
              </w:p>
            </w:sdtContent>
          </w:sdt>
          <w:sdt>
            <w:sdtPr>
              <w:tag w:val="goog_rdk_7"/>
            </w:sdtPr>
            <w:sdtContent>
              <w:p w:rsidR="00000000" w:rsidDel="00000000" w:rsidP="00000000" w:rsidRDefault="00000000" w:rsidRPr="00000000" w14:paraId="00000049">
                <w:pPr>
                  <w:pStyle w:val="Heading4"/>
                  <w:keepLines w:val="1"/>
                  <w:widowControl w:val="1"/>
                  <w:numPr>
                    <w:ilvl w:val="0"/>
                    <w:numId w:val="31"/>
                  </w:numPr>
                  <w:spacing w:after="0" w:before="0" w:line="240" w:lineRule="auto"/>
                  <w:ind w:left="0" w:hanging="2"/>
                  <w:rPr>
                    <w:rFonts w:ascii="Verdana" w:cs="Verdana" w:eastAsia="Verdana" w:hAnsi="Verdana"/>
                    <w:i w:val="0"/>
                    <w:color w:val="000000"/>
                    <w:sz w:val="20"/>
                    <w:szCs w:val="20"/>
                  </w:rPr>
                </w:pPr>
                <w:r w:rsidDel="00000000" w:rsidR="00000000" w:rsidRPr="00000000">
                  <w:rPr>
                    <w:rFonts w:ascii="Verdana" w:cs="Verdana" w:eastAsia="Verdana" w:hAnsi="Verdana"/>
                    <w:i w:val="0"/>
                    <w:color w:val="000000"/>
                    <w:sz w:val="20"/>
                    <w:szCs w:val="20"/>
                    <w:rtl w:val="0"/>
                  </w:rPr>
                  <w:t xml:space="preserve">The Western Tradition - Episode 8 - The Hellenistic Age (1989)</w:t>
                </w:r>
              </w:p>
            </w:sdtContent>
          </w:sdt>
        </w:tc>
      </w:tr>
      <w:tr>
        <w:trPr>
          <w:cantSplit w:val="0"/>
          <w:tblHeader w:val="0"/>
        </w:trPr>
        <w:tc>
          <w:tcPr/>
          <w:p w:rsidR="00000000" w:rsidDel="00000000" w:rsidP="00000000" w:rsidRDefault="00000000" w:rsidRPr="00000000" w14:paraId="0000004A">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4</w:t>
            </w:r>
          </w:p>
          <w:p w:rsidR="00000000" w:rsidDel="00000000" w:rsidP="00000000" w:rsidRDefault="00000000" w:rsidRPr="00000000" w14:paraId="0000004B">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Feb. 26</w:t>
            </w:r>
          </w:p>
        </w:tc>
        <w:tc>
          <w:tcPr/>
          <w:p w:rsidR="00000000" w:rsidDel="00000000" w:rsidP="00000000" w:rsidRDefault="00000000" w:rsidRPr="00000000" w14:paraId="0000004C">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Description: Roman Art, Early Christian art, Byzantine Art</w:t>
            </w:r>
          </w:p>
          <w:p w:rsidR="00000000" w:rsidDel="00000000" w:rsidP="00000000" w:rsidRDefault="00000000" w:rsidRPr="00000000" w14:paraId="0000004D">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4E">
            <w:pPr>
              <w:keepLines w:val="1"/>
              <w:widowControl w:val="1"/>
              <w:numPr>
                <w:ilvl w:val="0"/>
                <w:numId w:val="15"/>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5: World conquerors, Chapter 6: A parting of ways, in The Story of Art by E. H. Gombrich</w:t>
            </w:r>
          </w:p>
          <w:p w:rsidR="00000000" w:rsidDel="00000000" w:rsidP="00000000" w:rsidRDefault="00000000" w:rsidRPr="00000000" w14:paraId="0000004F">
            <w:pPr>
              <w:keepLines w:val="1"/>
              <w:widowControl w:val="1"/>
              <w:numPr>
                <w:ilvl w:val="0"/>
                <w:numId w:val="15"/>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Art Across Time, Chapters 7, 8, 9</w:t>
            </w:r>
          </w:p>
          <w:p w:rsidR="00000000" w:rsidDel="00000000" w:rsidP="00000000" w:rsidRDefault="00000000" w:rsidRPr="00000000" w14:paraId="00000050">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sdt>
            <w:sdtPr>
              <w:tag w:val="goog_rdk_8"/>
            </w:sdtPr>
            <w:sdtContent>
              <w:p w:rsidR="00000000" w:rsidDel="00000000" w:rsidP="00000000" w:rsidRDefault="00000000" w:rsidRPr="00000000" w14:paraId="00000051">
                <w:pPr>
                  <w:pStyle w:val="Heading4"/>
                  <w:keepLines w:val="1"/>
                  <w:widowControl w:val="1"/>
                  <w:numPr>
                    <w:ilvl w:val="0"/>
                    <w:numId w:val="9"/>
                  </w:numPr>
                  <w:spacing w:after="0" w:before="0" w:line="240" w:lineRule="auto"/>
                  <w:ind w:left="0" w:hanging="2"/>
                  <w:rPr>
                    <w:rFonts w:ascii="Verdana" w:cs="Verdana" w:eastAsia="Verdana" w:hAnsi="Verdana"/>
                    <w:i w:val="0"/>
                    <w:sz w:val="20"/>
                    <w:szCs w:val="20"/>
                  </w:rPr>
                </w:pPr>
                <w:r w:rsidDel="00000000" w:rsidR="00000000" w:rsidRPr="00000000">
                  <w:rPr>
                    <w:rFonts w:ascii="Verdana" w:cs="Verdana" w:eastAsia="Verdana" w:hAnsi="Verdana"/>
                    <w:i w:val="0"/>
                    <w:color w:val="000000"/>
                    <w:sz w:val="20"/>
                    <w:szCs w:val="20"/>
                    <w:rtl w:val="0"/>
                  </w:rPr>
                  <w:t xml:space="preserve">Dr. Eugen Weber's T</w:t>
                </w:r>
                <w:r w:rsidDel="00000000" w:rsidR="00000000" w:rsidRPr="00000000">
                  <w:rPr>
                    <w:rFonts w:ascii="Verdana" w:cs="Verdana" w:eastAsia="Verdana" w:hAnsi="Verdana"/>
                    <w:i w:val="0"/>
                    <w:sz w:val="20"/>
                    <w:szCs w:val="20"/>
                    <w:rtl w:val="0"/>
                  </w:rPr>
                  <w:t xml:space="preserve">he </w:t>
                </w:r>
                <w:r w:rsidDel="00000000" w:rsidR="00000000" w:rsidRPr="00000000">
                  <w:rPr>
                    <w:rFonts w:ascii="Verdana" w:cs="Verdana" w:eastAsia="Verdana" w:hAnsi="Verdana"/>
                    <w:i w:val="0"/>
                    <w:color w:val="000000"/>
                    <w:sz w:val="20"/>
                    <w:szCs w:val="20"/>
                    <w:rtl w:val="0"/>
                  </w:rPr>
                  <w:t xml:space="preserve">Western Tradition Series - Episode 9 - The Rise of Rome, The Roman Empire, The Byzantine Empire</w:t>
                </w:r>
                <w:r w:rsidDel="00000000" w:rsidR="00000000" w:rsidRPr="00000000">
                  <w:rPr>
                    <w:rtl w:val="0"/>
                  </w:rPr>
                </w:r>
              </w:p>
            </w:sdtContent>
          </w:sdt>
        </w:tc>
      </w:tr>
      <w:tr>
        <w:trPr>
          <w:cantSplit w:val="0"/>
          <w:tblHeader w:val="0"/>
        </w:trPr>
        <w:tc>
          <w:tcPr/>
          <w:p w:rsidR="00000000" w:rsidDel="00000000" w:rsidP="00000000" w:rsidRDefault="00000000" w:rsidRPr="00000000" w14:paraId="00000052">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5</w:t>
            </w:r>
          </w:p>
          <w:p w:rsidR="00000000" w:rsidDel="00000000" w:rsidP="00000000" w:rsidRDefault="00000000" w:rsidRPr="00000000" w14:paraId="00000053">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Mar. 5</w:t>
            </w:r>
          </w:p>
        </w:tc>
        <w:tc>
          <w:tcPr/>
          <w:p w:rsidR="00000000" w:rsidDel="00000000" w:rsidP="00000000" w:rsidRDefault="00000000" w:rsidRPr="00000000" w14:paraId="00000054">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Romanesque Art and Architecture.</w:t>
            </w:r>
          </w:p>
          <w:p w:rsidR="00000000" w:rsidDel="00000000" w:rsidP="00000000" w:rsidRDefault="00000000" w:rsidRPr="00000000" w14:paraId="00000055">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56">
            <w:pPr>
              <w:keepLines w:val="1"/>
              <w:widowControl w:val="1"/>
              <w:numPr>
                <w:ilvl w:val="0"/>
                <w:numId w:val="12"/>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Art Across Time, Chapter 10</w:t>
            </w:r>
          </w:p>
          <w:p w:rsidR="00000000" w:rsidDel="00000000" w:rsidP="00000000" w:rsidRDefault="00000000" w:rsidRPr="00000000" w14:paraId="00000057">
            <w:pPr>
              <w:keepLines w:val="1"/>
              <w:widowControl w:val="1"/>
              <w:numPr>
                <w:ilvl w:val="0"/>
                <w:numId w:val="12"/>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8: Western art in the melting pot: Europe, sixth to eleventh century</w:t>
            </w:r>
          </w:p>
          <w:p w:rsidR="00000000" w:rsidDel="00000000" w:rsidP="00000000" w:rsidRDefault="00000000" w:rsidRPr="00000000" w14:paraId="00000058">
            <w:pPr>
              <w:keepLines w:val="1"/>
              <w:widowControl w:val="1"/>
              <w:numPr>
                <w:ilvl w:val="0"/>
                <w:numId w:val="12"/>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9: The Church Militant: The twelfth century, in The Story of Art by E. H. Gombrich.</w:t>
            </w:r>
          </w:p>
          <w:p w:rsidR="00000000" w:rsidDel="00000000" w:rsidP="00000000" w:rsidRDefault="00000000" w:rsidRPr="00000000" w14:paraId="00000059">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p w:rsidR="00000000" w:rsidDel="00000000" w:rsidP="00000000" w:rsidRDefault="00000000" w:rsidRPr="00000000" w14:paraId="0000005A">
            <w:pPr>
              <w:keepLines w:val="1"/>
              <w:widowControl w:val="1"/>
              <w:numPr>
                <w:ilvl w:val="0"/>
                <w:numId w:val="7"/>
              </w:numPr>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shd w:fill="f5f5f5" w:val="clear"/>
                <w:rtl w:val="0"/>
              </w:rPr>
              <w:t xml:space="preserve">BBC documentary </w:t>
            </w:r>
            <w:r w:rsidDel="00000000" w:rsidR="00000000" w:rsidRPr="00000000">
              <w:rPr>
                <w:rFonts w:ascii="Verdana" w:cs="Verdana" w:eastAsia="Verdana" w:hAnsi="Verdana"/>
                <w:sz w:val="20"/>
                <w:szCs w:val="20"/>
                <w:rtl w:val="0"/>
              </w:rPr>
              <w:t xml:space="preserve">Art of Eternity</w:t>
            </w:r>
            <w:r w:rsidDel="00000000" w:rsidR="00000000" w:rsidRPr="00000000">
              <w:rPr>
                <w:rFonts w:ascii="Verdana" w:cs="Verdana" w:eastAsia="Verdana" w:hAnsi="Verdana"/>
                <w:sz w:val="20"/>
                <w:szCs w:val="20"/>
                <w:shd w:fill="f5f5f5" w:val="clear"/>
                <w:rtl w:val="0"/>
              </w:rPr>
              <w:t xml:space="preserve"> by Andrew Graham-Dixon</w:t>
            </w:r>
            <w:r w:rsidDel="00000000" w:rsidR="00000000" w:rsidRPr="00000000">
              <w:rPr>
                <w:rtl w:val="0"/>
              </w:rPr>
            </w:r>
          </w:p>
        </w:tc>
      </w:tr>
      <w:tr>
        <w:trPr>
          <w:cantSplit w:val="0"/>
          <w:trHeight w:val="2603" w:hRule="atLeast"/>
          <w:tblHeader w:val="0"/>
        </w:trPr>
        <w:tc>
          <w:tcPr/>
          <w:p w:rsidR="00000000" w:rsidDel="00000000" w:rsidP="00000000" w:rsidRDefault="00000000" w:rsidRPr="00000000" w14:paraId="0000005B">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6</w:t>
            </w:r>
          </w:p>
          <w:p w:rsidR="00000000" w:rsidDel="00000000" w:rsidP="00000000" w:rsidRDefault="00000000" w:rsidRPr="00000000" w14:paraId="0000005C">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Mar. 12</w:t>
            </w:r>
            <w:r w:rsidDel="00000000" w:rsidR="00000000" w:rsidRPr="00000000">
              <w:rPr>
                <w:rtl w:val="0"/>
              </w:rPr>
            </w:r>
          </w:p>
        </w:tc>
        <w:tc>
          <w:tcPr/>
          <w:p w:rsidR="00000000" w:rsidDel="00000000" w:rsidP="00000000" w:rsidRDefault="00000000" w:rsidRPr="00000000" w14:paraId="0000005D">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Gothic Art and Architecture – Nature Redeemed </w:t>
            </w:r>
          </w:p>
          <w:p w:rsidR="00000000" w:rsidDel="00000000" w:rsidP="00000000" w:rsidRDefault="00000000" w:rsidRPr="00000000" w14:paraId="0000005E">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5F">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 Across Time, Chapters 11, 12</w:t>
            </w:r>
          </w:p>
          <w:p w:rsidR="00000000" w:rsidDel="00000000" w:rsidP="00000000" w:rsidRDefault="00000000" w:rsidRPr="00000000" w14:paraId="00000060">
            <w:pPr>
              <w:keepLines w:val="1"/>
              <w:widowControl w:val="1"/>
              <w:numPr>
                <w:ilvl w:val="0"/>
                <w:numId w:val="24"/>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w:t>
            </w:r>
            <w:r w:rsidDel="00000000" w:rsidR="00000000" w:rsidRPr="00000000">
              <w:rPr>
                <w:rFonts w:ascii="Verdana" w:cs="Verdana" w:eastAsia="Verdana" w:hAnsi="Verdana"/>
                <w:color w:val="000000"/>
                <w:sz w:val="20"/>
                <w:szCs w:val="20"/>
                <w:highlight w:val="white"/>
                <w:rtl w:val="0"/>
              </w:rPr>
              <w:t xml:space="preserve">hapter 10: The Church Triumphant: The thirteenth century, in The Story of Art by E. H. Gombrich</w:t>
            </w:r>
            <w:r w:rsidDel="00000000" w:rsidR="00000000" w:rsidRPr="00000000">
              <w:rPr>
                <w:rtl w:val="0"/>
              </w:rPr>
            </w:r>
          </w:p>
          <w:p w:rsidR="00000000" w:rsidDel="00000000" w:rsidP="00000000" w:rsidRDefault="00000000" w:rsidRPr="00000000" w14:paraId="00000061">
            <w:pPr>
              <w:keepLines w:val="1"/>
              <w:widowControl w:val="1"/>
              <w:numPr>
                <w:ilvl w:val="0"/>
                <w:numId w:val="24"/>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11: Courtiers and burghers: The fourteenth century, in The Story of Art by E. H. Gombrich. </w:t>
            </w:r>
          </w:p>
          <w:p w:rsidR="00000000" w:rsidDel="00000000" w:rsidP="00000000" w:rsidRDefault="00000000" w:rsidRPr="00000000" w14:paraId="00000062">
            <w:pPr>
              <w:keepLines w:val="1"/>
              <w:widowControl w:val="1"/>
              <w:numPr>
                <w:ilvl w:val="0"/>
                <w:numId w:val="24"/>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12: Conquest of reality: The early fifteenth centruy, in The Story of Art by E. H. Gombrich. </w:t>
            </w:r>
          </w:p>
          <w:p w:rsidR="00000000" w:rsidDel="00000000" w:rsidP="00000000" w:rsidRDefault="00000000" w:rsidRPr="00000000" w14:paraId="00000063">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Online documentaries: </w:t>
            </w:r>
          </w:p>
          <w:p w:rsidR="00000000" w:rsidDel="00000000" w:rsidP="00000000" w:rsidRDefault="00000000" w:rsidRPr="00000000" w14:paraId="00000064">
            <w:pPr>
              <w:keepLines w:val="1"/>
              <w:widowControl w:val="1"/>
              <w:numPr>
                <w:ilvl w:val="0"/>
                <w:numId w:val="22"/>
              </w:numPr>
              <w:spacing w:after="0" w:before="0" w:line="240" w:lineRule="auto"/>
              <w:ind w:left="0" w:hanging="2"/>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BBC documentary on the Renaissance by Andrew Graham-Dixon</w:t>
            </w:r>
          </w:p>
        </w:tc>
      </w:tr>
      <w:tr>
        <w:trPr>
          <w:cantSplit w:val="0"/>
          <w:tblHeader w:val="0"/>
        </w:trPr>
        <w:tc>
          <w:tcPr/>
          <w:p w:rsidR="00000000" w:rsidDel="00000000" w:rsidP="00000000" w:rsidRDefault="00000000" w:rsidRPr="00000000" w14:paraId="00000065">
            <w:pPr>
              <w:keepLines w:val="1"/>
              <w:widowControl w:val="1"/>
              <w:spacing w:after="0" w:before="0" w:line="240" w:lineRule="auto"/>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7</w:t>
            </w:r>
          </w:p>
          <w:p w:rsidR="00000000" w:rsidDel="00000000" w:rsidP="00000000" w:rsidRDefault="00000000" w:rsidRPr="00000000" w14:paraId="00000066">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Mar. 19</w:t>
            </w:r>
            <w:r w:rsidDel="00000000" w:rsidR="00000000" w:rsidRPr="00000000">
              <w:rPr>
                <w:rtl w:val="0"/>
              </w:rPr>
            </w:r>
          </w:p>
        </w:tc>
        <w:tc>
          <w:tcPr/>
          <w:p w:rsidR="00000000" w:rsidDel="00000000" w:rsidP="00000000" w:rsidRDefault="00000000" w:rsidRPr="00000000" w14:paraId="00000067">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Renaissance</w:t>
            </w:r>
          </w:p>
          <w:p w:rsidR="00000000" w:rsidDel="00000000" w:rsidP="00000000" w:rsidRDefault="00000000" w:rsidRPr="00000000" w14:paraId="00000068">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69">
            <w:pPr>
              <w:keepLines w:val="1"/>
              <w:widowControl w:val="1"/>
              <w:numPr>
                <w:ilvl w:val="0"/>
                <w:numId w:val="18"/>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13: Tradition and innovation I: The later fifteenth century in Italy, Chapter 14: Tradition and innovation: II: The fifteenth century in the north, and Chapter 15: Harmony attained: Tuscany and Rome, early sixteenth century, in The Story of Art by E. H. Gombrich. </w:t>
            </w:r>
          </w:p>
          <w:p w:rsidR="00000000" w:rsidDel="00000000" w:rsidP="00000000" w:rsidRDefault="00000000" w:rsidRPr="00000000" w14:paraId="0000006A">
            <w:pPr>
              <w:keepLines w:val="1"/>
              <w:widowControl w:val="1"/>
              <w:numPr>
                <w:ilvl w:val="0"/>
                <w:numId w:val="18"/>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Adams, Chapter 15: pp. 547 – 583, Chapter 17: pp. 606 – 6</w:t>
            </w:r>
          </w:p>
          <w:p w:rsidR="00000000" w:rsidDel="00000000" w:rsidP="00000000" w:rsidRDefault="00000000" w:rsidRPr="00000000" w14:paraId="0000006B">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6C">
            <w:pPr>
              <w:keepLines w:val="1"/>
              <w:widowControl w:val="1"/>
              <w:numPr>
                <w:ilvl w:val="0"/>
                <w:numId w:val="28"/>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shd w:fill="f5f5f5" w:val="clear"/>
              </w:rPr>
            </w:pPr>
            <w:r w:rsidDel="00000000" w:rsidR="00000000" w:rsidRPr="00000000">
              <w:rPr>
                <w:rFonts w:ascii="Verdana" w:cs="Verdana" w:eastAsia="Verdana" w:hAnsi="Verdana"/>
                <w:color w:val="000000"/>
                <w:sz w:val="20"/>
                <w:szCs w:val="20"/>
                <w:shd w:fill="f5f5f5" w:val="clear"/>
                <w:rtl w:val="0"/>
              </w:rPr>
              <w:t xml:space="preserve">The Medici Makers of Modern Art by Andrew Graham-Dixon</w:t>
            </w:r>
          </w:p>
          <w:p w:rsidR="00000000" w:rsidDel="00000000" w:rsidP="00000000" w:rsidRDefault="00000000" w:rsidRPr="00000000" w14:paraId="0000006D">
            <w:pPr>
              <w:keepLines w:val="1"/>
              <w:widowControl w:val="1"/>
              <w:numPr>
                <w:ilvl w:val="0"/>
                <w:numId w:val="28"/>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Michelangelo - Self-Portrait by Robert Snyder </w:t>
            </w:r>
          </w:p>
          <w:p w:rsidR="00000000" w:rsidDel="00000000" w:rsidP="00000000" w:rsidRDefault="00000000" w:rsidRPr="00000000" w14:paraId="0000006E">
            <w:pPr>
              <w:keepLines w:val="1"/>
              <w:widowControl w:val="1"/>
              <w:numPr>
                <w:ilvl w:val="0"/>
                <w:numId w:val="28"/>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shd w:fill="f5f5f5" w:val="clear"/>
                <w:rtl w:val="0"/>
              </w:rPr>
              <w:t xml:space="preserve">BBC series on Northern Renaissance by </w:t>
            </w:r>
            <w:r w:rsidDel="00000000" w:rsidR="00000000" w:rsidRPr="00000000">
              <w:rPr>
                <w:rFonts w:ascii="Verdana" w:cs="Verdana" w:eastAsia="Verdana" w:hAnsi="Verdana"/>
                <w:color w:val="000000"/>
                <w:sz w:val="20"/>
                <w:szCs w:val="20"/>
                <w:highlight w:val="white"/>
                <w:rtl w:val="0"/>
              </w:rPr>
              <w:t xml:space="preserve">Joseph Leo Koerner</w:t>
            </w:r>
            <w:r w:rsidDel="00000000" w:rsidR="00000000" w:rsidRPr="00000000">
              <w:rPr>
                <w:rtl w:val="0"/>
              </w:rPr>
            </w:r>
          </w:p>
          <w:p w:rsidR="00000000" w:rsidDel="00000000" w:rsidP="00000000" w:rsidRDefault="00000000" w:rsidRPr="00000000" w14:paraId="0000006F">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Assignments/deadlines: Mid-Term Paper Due.</w:t>
            </w:r>
            <w:r w:rsidDel="00000000" w:rsidR="00000000" w:rsidRPr="00000000">
              <w:rPr>
                <w:rtl w:val="0"/>
              </w:rPr>
            </w:r>
          </w:p>
        </w:tc>
      </w:tr>
      <w:tr>
        <w:trPr>
          <w:cantSplit w:val="0"/>
          <w:tblHeader w:val="0"/>
        </w:trPr>
        <w:tc>
          <w:tcPr/>
          <w:p w:rsidR="00000000" w:rsidDel="00000000" w:rsidP="00000000" w:rsidRDefault="00000000" w:rsidRPr="00000000" w14:paraId="00000070">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 24-28</w:t>
            </w:r>
          </w:p>
        </w:tc>
        <w:tc>
          <w:tcPr/>
          <w:p w:rsidR="00000000" w:rsidDel="00000000" w:rsidP="00000000" w:rsidRDefault="00000000" w:rsidRPr="00000000" w14:paraId="00000071">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Mid-term break</w:t>
            </w:r>
          </w:p>
        </w:tc>
      </w:tr>
      <w:tr>
        <w:trPr>
          <w:cantSplit w:val="0"/>
          <w:tblHeader w:val="0"/>
        </w:trPr>
        <w:tc>
          <w:tcPr/>
          <w:p w:rsidR="00000000" w:rsidDel="00000000" w:rsidP="00000000" w:rsidRDefault="00000000" w:rsidRPr="00000000" w14:paraId="00000072">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8</w:t>
            </w:r>
          </w:p>
          <w:p w:rsidR="00000000" w:rsidDel="00000000" w:rsidP="00000000" w:rsidRDefault="00000000" w:rsidRPr="00000000" w14:paraId="00000073">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Apr. 2</w:t>
            </w:r>
          </w:p>
        </w:tc>
        <w:tc>
          <w:tcPr/>
          <w:p w:rsidR="00000000" w:rsidDel="00000000" w:rsidP="00000000" w:rsidRDefault="00000000" w:rsidRPr="00000000" w14:paraId="00000074">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Late Renaissance and Mannerism</w:t>
            </w:r>
          </w:p>
          <w:p w:rsidR="00000000" w:rsidDel="00000000" w:rsidP="00000000" w:rsidRDefault="00000000" w:rsidRPr="00000000" w14:paraId="00000075">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76">
            <w:pPr>
              <w:keepLines w:val="1"/>
              <w:widowControl w:val="1"/>
              <w:numPr>
                <w:ilvl w:val="0"/>
                <w:numId w:val="27"/>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18: A crisis of art: Europe, later sixteenth century, in The Story of Art by E. H. Gombrich</w:t>
            </w:r>
          </w:p>
          <w:p w:rsidR="00000000" w:rsidDel="00000000" w:rsidP="00000000" w:rsidRDefault="00000000" w:rsidRPr="00000000" w14:paraId="00000077">
            <w:pPr>
              <w:keepLines w:val="1"/>
              <w:widowControl w:val="1"/>
              <w:numPr>
                <w:ilvl w:val="0"/>
                <w:numId w:val="27"/>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Adams, Chapter 16: pp. 587 - 603</w:t>
            </w:r>
            <w:r w:rsidDel="00000000" w:rsidR="00000000" w:rsidRPr="00000000">
              <w:rPr>
                <w:rFonts w:ascii="Verdana" w:cs="Verdana" w:eastAsia="Verdana" w:hAnsi="Verdana"/>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078">
            <w:pPr>
              <w:keepLines w:val="1"/>
              <w:widowControl w:val="1"/>
              <w:numPr>
                <w:ilvl w:val="0"/>
                <w:numId w:val="27"/>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Dr. Eliška Fučíková, The Merchants of Light, Art, science, and culture at the court of Rudolph II. (pdf)</w:t>
            </w:r>
          </w:p>
          <w:p w:rsidR="00000000" w:rsidDel="00000000" w:rsidP="00000000" w:rsidRDefault="00000000" w:rsidRPr="00000000" w14:paraId="00000079">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7A">
            <w:pPr>
              <w:keepLines w:val="1"/>
              <w:widowControl w:val="1"/>
              <w:numPr>
                <w:ilvl w:val="0"/>
                <w:numId w:val="29"/>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The Apparition of Knowledge in the Court of Rudolph II.</w:t>
            </w:r>
          </w:p>
        </w:tc>
      </w:tr>
      <w:tr>
        <w:trPr>
          <w:cantSplit w:val="0"/>
          <w:tblHeader w:val="0"/>
        </w:trPr>
        <w:tc>
          <w:tcPr/>
          <w:p w:rsidR="00000000" w:rsidDel="00000000" w:rsidP="00000000" w:rsidRDefault="00000000" w:rsidRPr="00000000" w14:paraId="0000007B">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9</w:t>
            </w:r>
          </w:p>
          <w:p w:rsidR="00000000" w:rsidDel="00000000" w:rsidP="00000000" w:rsidRDefault="00000000" w:rsidRPr="00000000" w14:paraId="0000007C">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Apr. 9</w:t>
            </w:r>
          </w:p>
        </w:tc>
        <w:tc>
          <w:tcPr/>
          <w:p w:rsidR="00000000" w:rsidDel="00000000" w:rsidP="00000000" w:rsidRDefault="00000000" w:rsidRPr="00000000" w14:paraId="0000007D">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Baroque </w:t>
            </w:r>
          </w:p>
          <w:p w:rsidR="00000000" w:rsidDel="00000000" w:rsidP="00000000" w:rsidRDefault="00000000" w:rsidRPr="00000000" w14:paraId="0000007E">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7F">
            <w:pPr>
              <w:keepLines w:val="1"/>
              <w:widowControl w:val="1"/>
              <w:numPr>
                <w:ilvl w:val="0"/>
                <w:numId w:val="26"/>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19: Vision and visions: Catholic Europe, first half of the seventeenth century, and Chapter 21: Power and glory: I, in The Story of Art by E. H. Gombrich </w:t>
            </w:r>
          </w:p>
          <w:p w:rsidR="00000000" w:rsidDel="00000000" w:rsidP="00000000" w:rsidRDefault="00000000" w:rsidRPr="00000000" w14:paraId="00000080">
            <w:pPr>
              <w:keepLines w:val="1"/>
              <w:widowControl w:val="1"/>
              <w:numPr>
                <w:ilvl w:val="0"/>
                <w:numId w:val="26"/>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Adams, Chapter 18: pp. 625 – 672, Chapter 19: pp. 675 – 696</w:t>
            </w:r>
          </w:p>
          <w:p w:rsidR="00000000" w:rsidDel="00000000" w:rsidP="00000000" w:rsidRDefault="00000000" w:rsidRPr="00000000" w14:paraId="00000081">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82">
            <w:pPr>
              <w:keepLines w:val="1"/>
              <w:widowControl w:val="1"/>
              <w:numPr>
                <w:ilvl w:val="0"/>
                <w:numId w:val="23"/>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BBC documentary series Power of Art by Simon Schama: Caravaggio, Bernini, Rembrandt </w:t>
            </w:r>
          </w:p>
          <w:p w:rsidR="00000000" w:rsidDel="00000000" w:rsidP="00000000" w:rsidRDefault="00000000" w:rsidRPr="00000000" w14:paraId="00000083">
            <w:pPr>
              <w:keepLines w:val="1"/>
              <w:widowControl w:val="1"/>
              <w:numPr>
                <w:ilvl w:val="0"/>
                <w:numId w:val="23"/>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Caravaggio, documentary by Robert Hughes </w:t>
            </w:r>
          </w:p>
          <w:p w:rsidR="00000000" w:rsidDel="00000000" w:rsidP="00000000" w:rsidRDefault="00000000" w:rsidRPr="00000000" w14:paraId="00000084">
            <w:pPr>
              <w:keepLines w:val="1"/>
              <w:widowControl w:val="1"/>
              <w:numPr>
                <w:ilvl w:val="0"/>
                <w:numId w:val="23"/>
              </w:numPr>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Caravaggio by Derek JarmanTopic: Late Baroque and Rococo</w:t>
            </w:r>
          </w:p>
          <w:p w:rsidR="00000000" w:rsidDel="00000000" w:rsidP="00000000" w:rsidRDefault="00000000" w:rsidRPr="00000000" w14:paraId="00000085">
            <w:pPr>
              <w:keepLines w:val="1"/>
              <w:widowControl w:val="1"/>
              <w:numPr>
                <w:ilvl w:val="0"/>
                <w:numId w:val="23"/>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Marie Antoinette by Sofia Coppola</w:t>
            </w:r>
          </w:p>
        </w:tc>
      </w:tr>
      <w:tr>
        <w:trPr>
          <w:cantSplit w:val="0"/>
          <w:tblHeader w:val="0"/>
        </w:trPr>
        <w:tc>
          <w:tcPr/>
          <w:p w:rsidR="00000000" w:rsidDel="00000000" w:rsidP="00000000" w:rsidRDefault="00000000" w:rsidRPr="00000000" w14:paraId="00000086">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10</w:t>
            </w:r>
          </w:p>
          <w:p w:rsidR="00000000" w:rsidDel="00000000" w:rsidP="00000000" w:rsidRDefault="00000000" w:rsidRPr="00000000" w14:paraId="00000087">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Apr. 16</w:t>
            </w:r>
          </w:p>
        </w:tc>
        <w:tc>
          <w:tcPr/>
          <w:p w:rsidR="00000000" w:rsidDel="00000000" w:rsidP="00000000" w:rsidRDefault="00000000" w:rsidRPr="00000000" w14:paraId="00000088">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Neoclassicism and Romanticism: The Late Eighteenth and Early Nineteenth Centuries</w:t>
            </w:r>
          </w:p>
          <w:p w:rsidR="00000000" w:rsidDel="00000000" w:rsidP="00000000" w:rsidRDefault="00000000" w:rsidRPr="00000000" w14:paraId="00000089">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8A">
            <w:pPr>
              <w:keepLines w:val="1"/>
              <w:widowControl w:val="1"/>
              <w:numPr>
                <w:ilvl w:val="0"/>
                <w:numId w:val="30"/>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Adams, Chapter 20: pp. 699 – 714, Chapter 21: pp. 716 – 737 </w:t>
            </w:r>
          </w:p>
          <w:p w:rsidR="00000000" w:rsidDel="00000000" w:rsidP="00000000" w:rsidRDefault="00000000" w:rsidRPr="00000000" w14:paraId="0000008B">
            <w:pPr>
              <w:keepLines w:val="1"/>
              <w:widowControl w:val="1"/>
              <w:numPr>
                <w:ilvl w:val="0"/>
                <w:numId w:val="30"/>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25: Permanent Revolution: The nineteenth century and, in The Story of Art by E. H. Gombrich</w:t>
            </w:r>
          </w:p>
          <w:p w:rsidR="00000000" w:rsidDel="00000000" w:rsidP="00000000" w:rsidRDefault="00000000" w:rsidRPr="00000000" w14:paraId="0000008C">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8D">
            <w:pPr>
              <w:keepLines w:val="1"/>
              <w:widowControl w:val="1"/>
              <w:numPr>
                <w:ilvl w:val="0"/>
                <w:numId w:val="16"/>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Simon Schama, Jacques-Louis David, BBC documentary series</w:t>
            </w:r>
          </w:p>
        </w:tc>
      </w:tr>
      <w:tr>
        <w:trPr>
          <w:cantSplit w:val="0"/>
          <w:tblHeader w:val="0"/>
        </w:trPr>
        <w:tc>
          <w:tcPr/>
          <w:p w:rsidR="00000000" w:rsidDel="00000000" w:rsidP="00000000" w:rsidRDefault="00000000" w:rsidRPr="00000000" w14:paraId="0000008E">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11</w:t>
            </w:r>
          </w:p>
          <w:p w:rsidR="00000000" w:rsidDel="00000000" w:rsidP="00000000" w:rsidRDefault="00000000" w:rsidRPr="00000000" w14:paraId="0000008F">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Apr. 23</w:t>
            </w:r>
          </w:p>
        </w:tc>
        <w:tc>
          <w:tcPr/>
          <w:p w:rsidR="00000000" w:rsidDel="00000000" w:rsidP="00000000" w:rsidRDefault="00000000" w:rsidRPr="00000000" w14:paraId="00000090">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Art Nouveau and Secession</w:t>
            </w:r>
          </w:p>
          <w:p w:rsidR="00000000" w:rsidDel="00000000" w:rsidP="00000000" w:rsidRDefault="00000000" w:rsidRPr="00000000" w14:paraId="00000091">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w:t>
            </w:r>
          </w:p>
          <w:p w:rsidR="00000000" w:rsidDel="00000000" w:rsidP="00000000" w:rsidRDefault="00000000" w:rsidRPr="00000000" w14:paraId="00000092">
            <w:pPr>
              <w:keepLines w:val="1"/>
              <w:widowControl w:val="1"/>
              <w:numPr>
                <w:ilvl w:val="0"/>
                <w:numId w:val="19"/>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Adams, Chapter 21: pp. 716 – 737 </w:t>
            </w:r>
          </w:p>
          <w:p w:rsidR="00000000" w:rsidDel="00000000" w:rsidP="00000000" w:rsidRDefault="00000000" w:rsidRPr="00000000" w14:paraId="00000093">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94">
            <w:pPr>
              <w:keepLines w:val="1"/>
              <w:widowControl w:val="1"/>
              <w:numPr>
                <w:ilvl w:val="0"/>
                <w:numId w:val="8"/>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Shock of The New by Robert Hughes</w:t>
            </w:r>
          </w:p>
        </w:tc>
      </w:tr>
      <w:tr>
        <w:trPr>
          <w:cantSplit w:val="0"/>
          <w:tblHeader w:val="0"/>
        </w:trPr>
        <w:tc>
          <w:tcPr/>
          <w:p w:rsidR="00000000" w:rsidDel="00000000" w:rsidP="00000000" w:rsidRDefault="00000000" w:rsidRPr="00000000" w14:paraId="00000095">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12</w:t>
            </w:r>
          </w:p>
          <w:p w:rsidR="00000000" w:rsidDel="00000000" w:rsidP="00000000" w:rsidRDefault="00000000" w:rsidRPr="00000000" w14:paraId="00000096">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Apr. 30</w:t>
            </w:r>
          </w:p>
        </w:tc>
        <w:tc>
          <w:tcPr/>
          <w:p w:rsidR="00000000" w:rsidDel="00000000" w:rsidP="00000000" w:rsidRDefault="00000000" w:rsidRPr="00000000" w14:paraId="00000097">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Topic: Modern Art</w:t>
            </w:r>
          </w:p>
          <w:p w:rsidR="00000000" w:rsidDel="00000000" w:rsidP="00000000" w:rsidRDefault="00000000" w:rsidRPr="00000000" w14:paraId="00000098">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w:t>
            </w:r>
          </w:p>
          <w:p w:rsidR="00000000" w:rsidDel="00000000" w:rsidP="00000000" w:rsidRDefault="00000000" w:rsidRPr="00000000" w14:paraId="00000099">
            <w:pPr>
              <w:keepLines w:val="1"/>
              <w:widowControl w:val="1"/>
              <w:numPr>
                <w:ilvl w:val="0"/>
                <w:numId w:val="10"/>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Chapter 27: Experimental art: The first half of the twentieth century, in The Story of Art by E. H. Gombrich</w:t>
            </w:r>
          </w:p>
          <w:p w:rsidR="00000000" w:rsidDel="00000000" w:rsidP="00000000" w:rsidRDefault="00000000" w:rsidRPr="00000000" w14:paraId="0000009A">
            <w:pPr>
              <w:keepLines w:val="1"/>
              <w:widowControl w:val="1"/>
              <w:numPr>
                <w:ilvl w:val="0"/>
                <w:numId w:val="10"/>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Chapter 28: A story without end: The triumph of Modernism, in The Story of Art by E. H. Gombrich</w:t>
            </w:r>
          </w:p>
          <w:p w:rsidR="00000000" w:rsidDel="00000000" w:rsidP="00000000" w:rsidRDefault="00000000" w:rsidRPr="00000000" w14:paraId="0000009B">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w:t>
            </w:r>
          </w:p>
          <w:p w:rsidR="00000000" w:rsidDel="00000000" w:rsidP="00000000" w:rsidRDefault="00000000" w:rsidRPr="00000000" w14:paraId="0000009C">
            <w:pPr>
              <w:keepLines w:val="1"/>
              <w:widowControl w:val="1"/>
              <w:numPr>
                <w:ilvl w:val="0"/>
                <w:numId w:val="13"/>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Auguste Rodin – The Gates of Hell</w:t>
            </w:r>
          </w:p>
          <w:p w:rsidR="00000000" w:rsidDel="00000000" w:rsidP="00000000" w:rsidRDefault="00000000" w:rsidRPr="00000000" w14:paraId="0000009D">
            <w:pPr>
              <w:keepLines w:val="1"/>
              <w:widowControl w:val="1"/>
              <w:numPr>
                <w:ilvl w:val="0"/>
                <w:numId w:val="13"/>
              </w:numPr>
              <w:spacing w:after="0" w:before="0" w:line="240" w:lineRule="auto"/>
              <w:ind w:left="0" w:hanging="2"/>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Frank Lloyd Wright by Ken Burns</w:t>
            </w:r>
          </w:p>
          <w:p w:rsidR="00000000" w:rsidDel="00000000" w:rsidP="00000000" w:rsidRDefault="00000000" w:rsidRPr="00000000" w14:paraId="0000009E">
            <w:pPr>
              <w:keepLines w:val="1"/>
              <w:widowControl w:val="1"/>
              <w:numPr>
                <w:ilvl w:val="0"/>
                <w:numId w:val="13"/>
              </w:numPr>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Picasso in the BBC documentary series Power of Art by Simon Schama</w:t>
            </w:r>
          </w:p>
        </w:tc>
      </w:tr>
      <w:tr>
        <w:trPr>
          <w:cantSplit w:val="0"/>
          <w:tblHeader w:val="0"/>
        </w:trPr>
        <w:tc>
          <w:tcPr/>
          <w:p w:rsidR="00000000" w:rsidDel="00000000" w:rsidP="00000000" w:rsidRDefault="00000000" w:rsidRPr="00000000" w14:paraId="0000009F">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13</w:t>
            </w:r>
          </w:p>
          <w:p w:rsidR="00000000" w:rsidDel="00000000" w:rsidP="00000000" w:rsidRDefault="00000000" w:rsidRPr="00000000" w14:paraId="000000A0">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May 7</w:t>
            </w:r>
          </w:p>
        </w:tc>
        <w:tc>
          <w:tcPr/>
          <w:p w:rsidR="00000000" w:rsidDel="00000000" w:rsidP="00000000" w:rsidRDefault="00000000" w:rsidRPr="00000000" w14:paraId="000000A1">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Topic: Contemporary Art</w:t>
            </w:r>
          </w:p>
          <w:p w:rsidR="00000000" w:rsidDel="00000000" w:rsidP="00000000" w:rsidRDefault="00000000" w:rsidRPr="00000000" w14:paraId="000000A2">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Readings: TBA</w:t>
            </w:r>
          </w:p>
          <w:p w:rsidR="00000000" w:rsidDel="00000000" w:rsidP="00000000" w:rsidRDefault="00000000" w:rsidRPr="00000000" w14:paraId="000000A3">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Online documentaries: TBA</w:t>
            </w:r>
          </w:p>
        </w:tc>
      </w:tr>
      <w:tr>
        <w:trPr>
          <w:cantSplit w:val="0"/>
          <w:tblHeader w:val="0"/>
        </w:trPr>
        <w:tc>
          <w:tcPr/>
          <w:p w:rsidR="00000000" w:rsidDel="00000000" w:rsidP="00000000" w:rsidRDefault="00000000" w:rsidRPr="00000000" w14:paraId="000000A4">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 14</w:t>
            </w:r>
          </w:p>
          <w:p w:rsidR="00000000" w:rsidDel="00000000" w:rsidP="00000000" w:rsidRDefault="00000000" w:rsidRPr="00000000" w14:paraId="000000A5">
            <w:pPr>
              <w:keepLines w:val="1"/>
              <w:widowControl w:val="1"/>
              <w:spacing w:after="0" w:before="0" w:line="240" w:lineRule="auto"/>
              <w:ind w:left="0" w:hanging="2"/>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May 14</w:t>
            </w:r>
          </w:p>
        </w:tc>
        <w:tc>
          <w:tcPr/>
          <w:p w:rsidR="00000000" w:rsidDel="00000000" w:rsidP="00000000" w:rsidRDefault="00000000" w:rsidRPr="00000000" w14:paraId="000000A6">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Final Exam and Final Paper Due</w:t>
            </w:r>
            <w:r w:rsidDel="00000000" w:rsidR="00000000" w:rsidRPr="00000000">
              <w:rPr>
                <w:rtl w:val="0"/>
              </w:rPr>
            </w:r>
          </w:p>
        </w:tc>
      </w:tr>
    </w:tbl>
    <w:p w:rsidR="00000000" w:rsidDel="00000000" w:rsidP="00000000" w:rsidRDefault="00000000" w:rsidRPr="00000000" w14:paraId="000000A7">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Course Requirements and Assessment (with estimated workloads)</w:t>
      </w:r>
    </w:p>
    <w:tbl>
      <w:tblPr>
        <w:tblStyle w:val="Table3"/>
        <w:tblW w:w="94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1"/>
        <w:gridCol w:w="1350"/>
        <w:gridCol w:w="1080"/>
        <w:gridCol w:w="3690"/>
        <w:gridCol w:w="1638"/>
        <w:tblGridChange w:id="0">
          <w:tblGrid>
            <w:gridCol w:w="1711"/>
            <w:gridCol w:w="1350"/>
            <w:gridCol w:w="1080"/>
            <w:gridCol w:w="3690"/>
            <w:gridCol w:w="1638"/>
          </w:tblGrid>
        </w:tblGridChange>
      </w:tblGrid>
      <w:tr>
        <w:trPr>
          <w:cantSplit w:val="0"/>
          <w:tblHeader w:val="0"/>
        </w:trPr>
        <w:tc>
          <w:tcPr>
            <w:shd w:fill="d9d9d9" w:val="clear"/>
          </w:tcPr>
          <w:p w:rsidR="00000000" w:rsidDel="00000000" w:rsidP="00000000" w:rsidRDefault="00000000" w:rsidRPr="00000000" w14:paraId="000000A8">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Assignment</w:t>
            </w:r>
          </w:p>
        </w:tc>
        <w:tc>
          <w:tcPr>
            <w:shd w:fill="d9d9d9" w:val="clear"/>
          </w:tcPr>
          <w:p w:rsidR="00000000" w:rsidDel="00000000" w:rsidP="00000000" w:rsidRDefault="00000000" w:rsidRPr="00000000" w14:paraId="000000A9">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Workload (average)</w:t>
            </w:r>
          </w:p>
        </w:tc>
        <w:tc>
          <w:tcPr>
            <w:shd w:fill="d9d9d9" w:val="clear"/>
          </w:tcPr>
          <w:p w:rsidR="00000000" w:rsidDel="00000000" w:rsidP="00000000" w:rsidRDefault="00000000" w:rsidRPr="00000000" w14:paraId="000000AA">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Weight in Final Grade</w:t>
            </w:r>
          </w:p>
        </w:tc>
        <w:tc>
          <w:tcPr>
            <w:shd w:fill="d9d9d9" w:val="clear"/>
          </w:tcPr>
          <w:p w:rsidR="00000000" w:rsidDel="00000000" w:rsidP="00000000" w:rsidRDefault="00000000" w:rsidRPr="00000000" w14:paraId="000000AB">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Evaluated Course Specific Learning Outcomes</w:t>
            </w:r>
          </w:p>
        </w:tc>
        <w:tc>
          <w:tcPr>
            <w:shd w:fill="d9d9d9" w:val="clear"/>
          </w:tcPr>
          <w:p w:rsidR="00000000" w:rsidDel="00000000" w:rsidP="00000000" w:rsidRDefault="00000000" w:rsidRPr="00000000" w14:paraId="000000AC">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Evaluated Institutional Learning Outcomes*</w:t>
            </w:r>
          </w:p>
        </w:tc>
      </w:tr>
      <w:tr>
        <w:trPr>
          <w:cantSplit w:val="0"/>
          <w:tblHeader w:val="0"/>
        </w:trPr>
        <w:tc>
          <w:tcPr/>
          <w:p w:rsidR="00000000" w:rsidDel="00000000" w:rsidP="00000000" w:rsidRDefault="00000000" w:rsidRPr="00000000" w14:paraId="000000AD">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Attendance and Class Participation</w:t>
            </w:r>
          </w:p>
        </w:tc>
        <w:tc>
          <w:tcPr/>
          <w:p w:rsidR="00000000" w:rsidDel="00000000" w:rsidP="00000000" w:rsidRDefault="00000000" w:rsidRPr="00000000" w14:paraId="000000AE">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42</w:t>
            </w:r>
          </w:p>
        </w:tc>
        <w:tc>
          <w:tcPr/>
          <w:p w:rsidR="00000000" w:rsidDel="00000000" w:rsidP="00000000" w:rsidRDefault="00000000" w:rsidRPr="00000000" w14:paraId="000000AF">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c>
          <w:tcPr/>
          <w:p w:rsidR="00000000" w:rsidDel="00000000" w:rsidP="00000000" w:rsidRDefault="00000000" w:rsidRPr="00000000" w14:paraId="000000B0">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Active participation in class discussions showing knowledge of the topics relevant to the class.</w:t>
            </w:r>
          </w:p>
        </w:tc>
        <w:tc>
          <w:tcPr/>
          <w:p w:rsidR="00000000" w:rsidDel="00000000" w:rsidP="00000000" w:rsidRDefault="00000000" w:rsidRPr="00000000" w14:paraId="000000B1">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1, 2, 3</w:t>
            </w:r>
          </w:p>
        </w:tc>
      </w:tr>
      <w:tr>
        <w:trPr>
          <w:cantSplit w:val="0"/>
          <w:trHeight w:val="577" w:hRule="atLeast"/>
          <w:tblHeader w:val="0"/>
        </w:trPr>
        <w:tc>
          <w:tcPr/>
          <w:p w:rsidR="00000000" w:rsidDel="00000000" w:rsidP="00000000" w:rsidRDefault="00000000" w:rsidRPr="00000000" w14:paraId="000000B2">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Class Presentation</w:t>
            </w:r>
          </w:p>
        </w:tc>
        <w:tc>
          <w:tcPr/>
          <w:p w:rsidR="00000000" w:rsidDel="00000000" w:rsidP="00000000" w:rsidRDefault="00000000" w:rsidRPr="00000000" w14:paraId="000000B3">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25</w:t>
            </w:r>
          </w:p>
        </w:tc>
        <w:tc>
          <w:tcPr/>
          <w:p w:rsidR="00000000" w:rsidDel="00000000" w:rsidP="00000000" w:rsidRDefault="00000000" w:rsidRPr="00000000" w14:paraId="000000B4">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c>
          <w:tcPr/>
          <w:p w:rsidR="00000000" w:rsidDel="00000000" w:rsidP="00000000" w:rsidRDefault="00000000" w:rsidRPr="00000000" w14:paraId="000000B5">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Presentation skills, ability to explain the studied topic to peers, identify key issues, subject knowledge.</w:t>
            </w:r>
          </w:p>
        </w:tc>
        <w:tc>
          <w:tcPr/>
          <w:p w:rsidR="00000000" w:rsidDel="00000000" w:rsidP="00000000" w:rsidRDefault="00000000" w:rsidRPr="00000000" w14:paraId="000000B6">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1, 2, 3</w:t>
            </w:r>
          </w:p>
        </w:tc>
      </w:tr>
      <w:tr>
        <w:trPr>
          <w:cantSplit w:val="0"/>
          <w:tblHeader w:val="0"/>
        </w:trPr>
        <w:tc>
          <w:tcPr/>
          <w:p w:rsidR="00000000" w:rsidDel="00000000" w:rsidP="00000000" w:rsidRDefault="00000000" w:rsidRPr="00000000" w14:paraId="000000B7">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Mid-term paper</w:t>
            </w:r>
          </w:p>
        </w:tc>
        <w:tc>
          <w:tcPr/>
          <w:p w:rsidR="00000000" w:rsidDel="00000000" w:rsidP="00000000" w:rsidRDefault="00000000" w:rsidRPr="00000000" w14:paraId="000000B8">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25</w:t>
            </w:r>
          </w:p>
        </w:tc>
        <w:tc>
          <w:tcPr/>
          <w:p w:rsidR="00000000" w:rsidDel="00000000" w:rsidP="00000000" w:rsidRDefault="00000000" w:rsidRPr="00000000" w14:paraId="000000B9">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c>
          <w:tcPr/>
          <w:p w:rsidR="00000000" w:rsidDel="00000000" w:rsidP="00000000" w:rsidRDefault="00000000" w:rsidRPr="00000000" w14:paraId="000000BA">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Prepare and present research on a chosen topic.</w:t>
            </w:r>
          </w:p>
        </w:tc>
        <w:tc>
          <w:tcPr/>
          <w:p w:rsidR="00000000" w:rsidDel="00000000" w:rsidP="00000000" w:rsidRDefault="00000000" w:rsidRPr="00000000" w14:paraId="000000BB">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1, 2, 3</w:t>
            </w:r>
          </w:p>
        </w:tc>
      </w:tr>
      <w:tr>
        <w:trPr>
          <w:cantSplit w:val="0"/>
          <w:tblHeader w:val="0"/>
        </w:trPr>
        <w:tc>
          <w:tcPr/>
          <w:p w:rsidR="00000000" w:rsidDel="00000000" w:rsidP="00000000" w:rsidRDefault="00000000" w:rsidRPr="00000000" w14:paraId="000000BC">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Final paper</w:t>
            </w:r>
          </w:p>
        </w:tc>
        <w:tc>
          <w:tcPr/>
          <w:p w:rsidR="00000000" w:rsidDel="00000000" w:rsidP="00000000" w:rsidRDefault="00000000" w:rsidRPr="00000000" w14:paraId="000000BD">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25</w:t>
            </w:r>
          </w:p>
        </w:tc>
        <w:tc>
          <w:tcPr/>
          <w:p w:rsidR="00000000" w:rsidDel="00000000" w:rsidP="00000000" w:rsidRDefault="00000000" w:rsidRPr="00000000" w14:paraId="000000BE">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c>
          <w:tcPr/>
          <w:p w:rsidR="00000000" w:rsidDel="00000000" w:rsidP="00000000" w:rsidRDefault="00000000" w:rsidRPr="00000000" w14:paraId="000000BF">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Prepare and present research on a chosen topic. Show knowledge of the given subject, an ability to express thoughts in a clear prose, as well as an imagination to accompany the written text with illustrative photographs and pictures.</w:t>
            </w:r>
          </w:p>
        </w:tc>
        <w:tc>
          <w:tcPr/>
          <w:p w:rsidR="00000000" w:rsidDel="00000000" w:rsidP="00000000" w:rsidRDefault="00000000" w:rsidRPr="00000000" w14:paraId="000000C0">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1, 2, 3</w:t>
            </w:r>
          </w:p>
        </w:tc>
      </w:tr>
      <w:tr>
        <w:trPr>
          <w:cantSplit w:val="0"/>
          <w:tblHeader w:val="0"/>
        </w:trPr>
        <w:tc>
          <w:tcPr/>
          <w:p w:rsidR="00000000" w:rsidDel="00000000" w:rsidP="00000000" w:rsidRDefault="00000000" w:rsidRPr="00000000" w14:paraId="000000C1">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Final exam</w:t>
            </w:r>
          </w:p>
        </w:tc>
        <w:tc>
          <w:tcPr/>
          <w:p w:rsidR="00000000" w:rsidDel="00000000" w:rsidP="00000000" w:rsidRDefault="00000000" w:rsidRPr="00000000" w14:paraId="000000C2">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33</w:t>
            </w:r>
          </w:p>
        </w:tc>
        <w:tc>
          <w:tcPr/>
          <w:p w:rsidR="00000000" w:rsidDel="00000000" w:rsidP="00000000" w:rsidRDefault="00000000" w:rsidRPr="00000000" w14:paraId="000000C3">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c>
          <w:tcPr/>
          <w:p w:rsidR="00000000" w:rsidDel="00000000" w:rsidP="00000000" w:rsidRDefault="00000000" w:rsidRPr="00000000" w14:paraId="000000C4">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Identify major historical periods and styles of art and architecture and recognize their defining characteristics from Romanesque to the Contemporary period. Contextualize the characteristics of representative forms and examples of art and architecture within the socio-cultural, historical, and political influences of their time.</w:t>
            </w:r>
          </w:p>
        </w:tc>
        <w:tc>
          <w:tcPr/>
          <w:p w:rsidR="00000000" w:rsidDel="00000000" w:rsidP="00000000" w:rsidRDefault="00000000" w:rsidRPr="00000000" w14:paraId="000000C5">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1, 2, 3</w:t>
            </w:r>
          </w:p>
        </w:tc>
      </w:tr>
      <w:tr>
        <w:trPr>
          <w:cantSplit w:val="0"/>
          <w:trHeight w:val="241" w:hRule="atLeast"/>
          <w:tblHeader w:val="0"/>
        </w:trPr>
        <w:tc>
          <w:tcPr/>
          <w:p w:rsidR="00000000" w:rsidDel="00000000" w:rsidP="00000000" w:rsidRDefault="00000000" w:rsidRPr="00000000" w14:paraId="000000C6">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TOTAL</w:t>
            </w:r>
          </w:p>
        </w:tc>
        <w:tc>
          <w:tcPr/>
          <w:p w:rsidR="00000000" w:rsidDel="00000000" w:rsidP="00000000" w:rsidRDefault="00000000" w:rsidRPr="00000000" w14:paraId="000000C7">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150</w:t>
            </w:r>
          </w:p>
        </w:tc>
        <w:tc>
          <w:tcPr/>
          <w:p w:rsidR="00000000" w:rsidDel="00000000" w:rsidP="00000000" w:rsidRDefault="00000000" w:rsidRPr="00000000" w14:paraId="000000C8">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100%</w:t>
            </w:r>
          </w:p>
        </w:tc>
        <w:tc>
          <w:tcPr/>
          <w:p w:rsidR="00000000" w:rsidDel="00000000" w:rsidP="00000000" w:rsidRDefault="00000000" w:rsidRPr="00000000" w14:paraId="000000C9">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CA">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CB">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 Critical Thinking; 2 = Effective Communication; 3 = Effective and Responsible Action</w:t>
      </w:r>
    </w:p>
    <w:p w:rsidR="00000000" w:rsidDel="00000000" w:rsidP="00000000" w:rsidRDefault="00000000" w:rsidRPr="00000000" w14:paraId="000000CC">
      <w:pPr>
        <w:pStyle w:val="Heading1"/>
        <w:keepLines w:val="1"/>
        <w:widowControl w:val="1"/>
        <w:numPr>
          <w:ilvl w:val="0"/>
          <w:numId w:val="25"/>
        </w:numPr>
        <w:spacing w:after="200" w:before="200" w:line="240" w:lineRule="auto"/>
        <w:ind w:left="720" w:hanging="360"/>
        <w:rPr>
          <w:color w:val="000000"/>
        </w:rPr>
      </w:pPr>
      <w:r w:rsidDel="00000000" w:rsidR="00000000" w:rsidRPr="00000000">
        <w:rPr>
          <w:color w:val="000000"/>
          <w:rtl w:val="0"/>
        </w:rPr>
        <w:t xml:space="preserve">Detailed description of the assignments</w:t>
      </w:r>
    </w:p>
    <w:p w:rsidR="00000000" w:rsidDel="00000000" w:rsidP="00000000" w:rsidRDefault="00000000" w:rsidRPr="00000000" w14:paraId="000000CD">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Students enrolled in the course will be asked to give one class presentation to take no more than 20 minutes. The presentation can be given in the classroom or outside and may be the basis of the midterm paper (3-5 typewritten pages, including illustrations and photographs), and the final paper (6-8 typewritten pages, including illustrations and photographs). Both the seminar presentation and the ideas for the paper should be discussed with the course instructor. The final paper is to be handed in on the last day of class. In addition, a final exam will take place at the end of the course. Attendance as well as active participation in class discussions are expected.</w:t>
      </w:r>
    </w:p>
    <w:p w:rsidR="00000000" w:rsidDel="00000000" w:rsidP="00000000" w:rsidRDefault="00000000" w:rsidRPr="00000000" w14:paraId="000000CE">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CF">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Class Presentation (20%):</w:t>
      </w:r>
      <w:r w:rsidDel="00000000" w:rsidR="00000000" w:rsidRPr="00000000">
        <w:rPr>
          <w:rtl w:val="0"/>
        </w:rPr>
      </w:r>
    </w:p>
    <w:p w:rsidR="00000000" w:rsidDel="00000000" w:rsidP="00000000" w:rsidRDefault="00000000" w:rsidRPr="00000000" w14:paraId="000000D0">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At the beginning of the semester students will choose a topic for a class presentation, which can be as general as describing an art historical style or a time period or can deal with a specific work of art or architecture, an artist, or an architect. Presentations can have the form of PowerPoint slides, or if appropriate, can take place and/or be recorded at a pertinent historical sight, in an art gallery or a museum, describing the style and theme of the work, presenting relevant historical facts, contextualizing the artwork in a larger art-historical context, explaining what is interesting and exciting about the work, the artist, etc. </w:t>
      </w:r>
    </w:p>
    <w:p w:rsidR="00000000" w:rsidDel="00000000" w:rsidP="00000000" w:rsidRDefault="00000000" w:rsidRPr="00000000" w14:paraId="000000D1">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D2">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This task meets or partially meets these learning outcomes: </w:t>
      </w:r>
    </w:p>
    <w:p w:rsidR="00000000" w:rsidDel="00000000" w:rsidP="00000000" w:rsidRDefault="00000000" w:rsidRPr="00000000" w14:paraId="000000D3">
      <w:pPr>
        <w:keepLines w:val="1"/>
        <w:widowControl w:val="1"/>
        <w:numPr>
          <w:ilvl w:val="0"/>
          <w:numId w:val="3"/>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D4">
      <w:pPr>
        <w:keepLines w:val="1"/>
        <w:widowControl w:val="1"/>
        <w:numPr>
          <w:ilvl w:val="0"/>
          <w:numId w:val="3"/>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important art and architecture examples found in Prague and classify them according to artistic/architectural style.</w:t>
      </w:r>
    </w:p>
    <w:p w:rsidR="00000000" w:rsidDel="00000000" w:rsidP="00000000" w:rsidRDefault="00000000" w:rsidRPr="00000000" w14:paraId="000000D5">
      <w:pPr>
        <w:keepLines w:val="1"/>
        <w:widowControl w:val="1"/>
        <w:numPr>
          <w:ilvl w:val="0"/>
          <w:numId w:val="3"/>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Prepare and present research on a chosen topic.</w:t>
      </w:r>
    </w:p>
    <w:p w:rsidR="00000000" w:rsidDel="00000000" w:rsidP="00000000" w:rsidRDefault="00000000" w:rsidRPr="00000000" w14:paraId="000000D6">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D7">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Assessment breakdown</w:t>
      </w:r>
    </w:p>
    <w:tbl>
      <w:tblPr>
        <w:tblStyle w:val="Table4"/>
        <w:tblW w:w="9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5"/>
        <w:gridCol w:w="1749"/>
        <w:tblGridChange w:id="0">
          <w:tblGrid>
            <w:gridCol w:w="7465"/>
            <w:gridCol w:w="1749"/>
          </w:tblGrid>
        </w:tblGridChange>
      </w:tblGrid>
      <w:tr>
        <w:trPr>
          <w:cantSplit w:val="0"/>
          <w:trHeight w:val="269" w:hRule="atLeast"/>
          <w:tblHeader w:val="0"/>
        </w:trPr>
        <w:tc>
          <w:tcPr>
            <w:shd w:fill="d9d9d9" w:val="clear"/>
          </w:tcPr>
          <w:p w:rsidR="00000000" w:rsidDel="00000000" w:rsidP="00000000" w:rsidRDefault="00000000" w:rsidRPr="00000000" w14:paraId="000000D8">
            <w:pPr>
              <w:keepLines w:val="1"/>
              <w:widowControl w:val="1"/>
              <w:spacing w:after="0" w:before="0" w:line="240" w:lineRule="auto"/>
              <w:ind w:left="0" w:hanging="2"/>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Assessed area</w:t>
            </w:r>
          </w:p>
        </w:tc>
        <w:tc>
          <w:tcPr>
            <w:shd w:fill="d9d9d9" w:val="clear"/>
          </w:tcPr>
          <w:p w:rsidR="00000000" w:rsidDel="00000000" w:rsidP="00000000" w:rsidRDefault="00000000" w:rsidRPr="00000000" w14:paraId="000000D9">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Percentage</w:t>
            </w:r>
          </w:p>
        </w:tc>
      </w:tr>
      <w:tr>
        <w:trPr>
          <w:cantSplit w:val="0"/>
          <w:tblHeader w:val="0"/>
        </w:trPr>
        <w:tc>
          <w:tcPr/>
          <w:p w:rsidR="00000000" w:rsidDel="00000000" w:rsidP="00000000" w:rsidRDefault="00000000" w:rsidRPr="00000000" w14:paraId="000000DA">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Knowledge and understanding of the topic</w:t>
            </w:r>
          </w:p>
        </w:tc>
        <w:tc>
          <w:tcPr/>
          <w:p w:rsidR="00000000" w:rsidDel="00000000" w:rsidP="00000000" w:rsidRDefault="00000000" w:rsidRPr="00000000" w14:paraId="000000DB">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40%</w:t>
            </w:r>
          </w:p>
        </w:tc>
      </w:tr>
      <w:tr>
        <w:trPr>
          <w:cantSplit w:val="0"/>
          <w:tblHeader w:val="0"/>
        </w:trPr>
        <w:tc>
          <w:tcPr/>
          <w:p w:rsidR="00000000" w:rsidDel="00000000" w:rsidP="00000000" w:rsidRDefault="00000000" w:rsidRPr="00000000" w14:paraId="000000DC">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think independently and afresh in regard to a topic at hand</w:t>
            </w:r>
          </w:p>
        </w:tc>
        <w:tc>
          <w:tcPr/>
          <w:p w:rsidR="00000000" w:rsidDel="00000000" w:rsidP="00000000" w:rsidRDefault="00000000" w:rsidRPr="00000000" w14:paraId="000000DD">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20%</w:t>
            </w:r>
          </w:p>
        </w:tc>
      </w:tr>
      <w:tr>
        <w:trPr>
          <w:cantSplit w:val="0"/>
          <w:trHeight w:val="296" w:hRule="atLeast"/>
          <w:tblHeader w:val="0"/>
        </w:trPr>
        <w:tc>
          <w:tcPr/>
          <w:p w:rsidR="00000000" w:rsidDel="00000000" w:rsidP="00000000" w:rsidRDefault="00000000" w:rsidRPr="00000000" w14:paraId="000000DE">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Structure and organization of presentation</w:t>
            </w:r>
          </w:p>
        </w:tc>
        <w:tc>
          <w:tcPr/>
          <w:p w:rsidR="00000000" w:rsidDel="00000000" w:rsidP="00000000" w:rsidRDefault="00000000" w:rsidRPr="00000000" w14:paraId="000000DF">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20%</w:t>
            </w:r>
          </w:p>
        </w:tc>
      </w:tr>
      <w:tr>
        <w:trPr>
          <w:cantSplit w:val="0"/>
          <w:tblHeader w:val="0"/>
        </w:trPr>
        <w:tc>
          <w:tcPr/>
          <w:p w:rsidR="00000000" w:rsidDel="00000000" w:rsidP="00000000" w:rsidRDefault="00000000" w:rsidRPr="00000000" w14:paraId="000000E0">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Delivery of presentation (visual effectiveness, clarity, impact, etc.)</w:t>
            </w:r>
          </w:p>
        </w:tc>
        <w:tc>
          <w:tcPr/>
          <w:p w:rsidR="00000000" w:rsidDel="00000000" w:rsidP="00000000" w:rsidRDefault="00000000" w:rsidRPr="00000000" w14:paraId="000000E1">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20%</w:t>
            </w:r>
          </w:p>
        </w:tc>
      </w:tr>
    </w:tbl>
    <w:p w:rsidR="00000000" w:rsidDel="00000000" w:rsidP="00000000" w:rsidRDefault="00000000" w:rsidRPr="00000000" w14:paraId="000000E2">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3">
      <w:pPr>
        <w:keepNext w:val="1"/>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Midterm Paper (20%) and Final Paper (20%):</w:t>
      </w:r>
    </w:p>
    <w:p w:rsidR="00000000" w:rsidDel="00000000" w:rsidP="00000000" w:rsidRDefault="00000000" w:rsidRPr="00000000" w14:paraId="000000E4">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It is recommended that the midterm paper would deal with the same or similar topic as the class presentation. The midterm paper should be 3-5 typewritten pages long (including illustrations and photographs) and will be due before the mid-term break. The final paper is most likely to grow out of the midterm paper and the class presentation, treating and developing the chosen topic in a greater depth and detail. The final paper should be 6-8 typewritten pages (including illustrations and photographs) and is to be handed in on the last day of class.</w:t>
      </w:r>
    </w:p>
    <w:p w:rsidR="00000000" w:rsidDel="00000000" w:rsidP="00000000" w:rsidRDefault="00000000" w:rsidRPr="00000000" w14:paraId="000000E5">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6">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This task meets or partially meets these learning outcomes: </w:t>
      </w:r>
    </w:p>
    <w:p w:rsidR="00000000" w:rsidDel="00000000" w:rsidP="00000000" w:rsidRDefault="00000000" w:rsidRPr="00000000" w14:paraId="000000E7">
      <w:pPr>
        <w:keepLines w:val="1"/>
        <w:widowControl w:val="1"/>
        <w:numPr>
          <w:ilvl w:val="0"/>
          <w:numId w:val="5"/>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E8">
      <w:pPr>
        <w:keepLines w:val="1"/>
        <w:widowControl w:val="1"/>
        <w:numPr>
          <w:ilvl w:val="0"/>
          <w:numId w:val="5"/>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important art and architecture examples discussed in class and classify them according to artistic/architectural style.</w:t>
      </w:r>
    </w:p>
    <w:p w:rsidR="00000000" w:rsidDel="00000000" w:rsidP="00000000" w:rsidRDefault="00000000" w:rsidRPr="00000000" w14:paraId="000000E9">
      <w:pPr>
        <w:keepLines w:val="1"/>
        <w:widowControl w:val="1"/>
        <w:numPr>
          <w:ilvl w:val="0"/>
          <w:numId w:val="5"/>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Prepare and present research on a chosen topic.</w:t>
      </w:r>
    </w:p>
    <w:p w:rsidR="00000000" w:rsidDel="00000000" w:rsidP="00000000" w:rsidRDefault="00000000" w:rsidRPr="00000000" w14:paraId="000000EA">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EB">
      <w:pPr>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Assessment breakdown</w:t>
      </w:r>
    </w:p>
    <w:tbl>
      <w:tblPr>
        <w:tblStyle w:val="Table5"/>
        <w:tblW w:w="9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5"/>
        <w:gridCol w:w="1749"/>
        <w:tblGridChange w:id="0">
          <w:tblGrid>
            <w:gridCol w:w="7465"/>
            <w:gridCol w:w="1749"/>
          </w:tblGrid>
        </w:tblGridChange>
      </w:tblGrid>
      <w:tr>
        <w:trPr>
          <w:cantSplit w:val="0"/>
          <w:trHeight w:val="269" w:hRule="atLeast"/>
          <w:tblHeader w:val="0"/>
        </w:trPr>
        <w:tc>
          <w:tcPr>
            <w:shd w:fill="d9d9d9" w:val="clear"/>
          </w:tcPr>
          <w:p w:rsidR="00000000" w:rsidDel="00000000" w:rsidP="00000000" w:rsidRDefault="00000000" w:rsidRPr="00000000" w14:paraId="000000EC">
            <w:pPr>
              <w:keepLines w:val="1"/>
              <w:widowControl w:val="1"/>
              <w:spacing w:after="0" w:before="0" w:line="240" w:lineRule="auto"/>
              <w:ind w:left="0" w:hanging="2"/>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Assessed area</w:t>
            </w:r>
          </w:p>
        </w:tc>
        <w:tc>
          <w:tcPr>
            <w:shd w:fill="d9d9d9" w:val="clear"/>
          </w:tcPr>
          <w:p w:rsidR="00000000" w:rsidDel="00000000" w:rsidP="00000000" w:rsidRDefault="00000000" w:rsidRPr="00000000" w14:paraId="000000ED">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Percentage</w:t>
            </w:r>
          </w:p>
        </w:tc>
      </w:tr>
      <w:tr>
        <w:trPr>
          <w:cantSplit w:val="0"/>
          <w:tblHeader w:val="0"/>
        </w:trPr>
        <w:tc>
          <w:tcPr/>
          <w:p w:rsidR="00000000" w:rsidDel="00000000" w:rsidP="00000000" w:rsidRDefault="00000000" w:rsidRPr="00000000" w14:paraId="000000EE">
            <w:pPr>
              <w:keepLines w:val="1"/>
              <w:widowControl w:val="1"/>
              <w:tabs>
                <w:tab w:val="left" w:leader="none" w:pos="2167"/>
              </w:tabs>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Knowledge and understanding of the topic.</w:t>
            </w:r>
          </w:p>
        </w:tc>
        <w:tc>
          <w:tcPr/>
          <w:p w:rsidR="00000000" w:rsidDel="00000000" w:rsidP="00000000" w:rsidRDefault="00000000" w:rsidRPr="00000000" w14:paraId="000000EF">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30%</w:t>
            </w:r>
          </w:p>
        </w:tc>
      </w:tr>
      <w:tr>
        <w:trPr>
          <w:cantSplit w:val="0"/>
          <w:tblHeader w:val="0"/>
        </w:trPr>
        <w:tc>
          <w:tcPr/>
          <w:p w:rsidR="00000000" w:rsidDel="00000000" w:rsidP="00000000" w:rsidRDefault="00000000" w:rsidRPr="00000000" w14:paraId="000000F0">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contextualize key examples of works of modern art and architecture in relation to their style and historical context.</w:t>
            </w:r>
          </w:p>
        </w:tc>
        <w:tc>
          <w:tcPr/>
          <w:p w:rsidR="00000000" w:rsidDel="00000000" w:rsidP="00000000" w:rsidRDefault="00000000" w:rsidRPr="00000000" w14:paraId="000000F1">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r>
      <w:tr>
        <w:trPr>
          <w:cantSplit w:val="0"/>
          <w:tblHeader w:val="0"/>
        </w:trPr>
        <w:tc>
          <w:tcPr/>
          <w:p w:rsidR="00000000" w:rsidDel="00000000" w:rsidP="00000000" w:rsidRDefault="00000000" w:rsidRPr="00000000" w14:paraId="000000F2">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think independently and afresh in regard to a topic at hand.</w:t>
            </w:r>
          </w:p>
        </w:tc>
        <w:tc>
          <w:tcPr/>
          <w:p w:rsidR="00000000" w:rsidDel="00000000" w:rsidP="00000000" w:rsidRDefault="00000000" w:rsidRPr="00000000" w14:paraId="000000F3">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r>
      <w:tr>
        <w:trPr>
          <w:cantSplit w:val="0"/>
          <w:trHeight w:val="556" w:hRule="atLeast"/>
          <w:tblHeader w:val="0"/>
        </w:trPr>
        <w:tc>
          <w:tcPr/>
          <w:p w:rsidR="00000000" w:rsidDel="00000000" w:rsidP="00000000" w:rsidRDefault="00000000" w:rsidRPr="00000000" w14:paraId="000000F4">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accurately apply relevant theoretical knowledge and terminology to given examples.</w:t>
            </w:r>
          </w:p>
        </w:tc>
        <w:tc>
          <w:tcPr/>
          <w:p w:rsidR="00000000" w:rsidDel="00000000" w:rsidP="00000000" w:rsidRDefault="00000000" w:rsidRPr="00000000" w14:paraId="000000F5">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r>
      <w:tr>
        <w:trPr>
          <w:cantSplit w:val="0"/>
          <w:trHeight w:val="339" w:hRule="atLeast"/>
          <w:tblHeader w:val="0"/>
        </w:trPr>
        <w:tc>
          <w:tcPr/>
          <w:p w:rsidR="00000000" w:rsidDel="00000000" w:rsidP="00000000" w:rsidRDefault="00000000" w:rsidRPr="00000000" w14:paraId="000000F6">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Structure and organization of the paper.</w:t>
            </w:r>
          </w:p>
        </w:tc>
        <w:tc>
          <w:tcPr/>
          <w:p w:rsidR="00000000" w:rsidDel="00000000" w:rsidP="00000000" w:rsidRDefault="00000000" w:rsidRPr="00000000" w14:paraId="000000F7">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10%</w:t>
            </w:r>
          </w:p>
        </w:tc>
      </w:tr>
    </w:tbl>
    <w:p w:rsidR="00000000" w:rsidDel="00000000" w:rsidP="00000000" w:rsidRDefault="00000000" w:rsidRPr="00000000" w14:paraId="000000F8">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9">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Final Exam (20%): </w:t>
      </w:r>
    </w:p>
    <w:p w:rsidR="00000000" w:rsidDel="00000000" w:rsidP="00000000" w:rsidRDefault="00000000" w:rsidRPr="00000000" w14:paraId="000000FA">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highlight w:val="white"/>
        </w:rPr>
      </w:pPr>
      <w:r w:rsidDel="00000000" w:rsidR="00000000" w:rsidRPr="00000000">
        <w:rPr>
          <w:rFonts w:ascii="Verdana" w:cs="Verdana" w:eastAsia="Verdana" w:hAnsi="Verdana"/>
          <w:color w:val="000000"/>
          <w:sz w:val="20"/>
          <w:szCs w:val="20"/>
          <w:highlight w:val="white"/>
          <w:rtl w:val="0"/>
        </w:rPr>
        <w:t xml:space="preserve">The Final Exam will consist of two parts: image identification and exam questions. The image identification will amount to recognition of the works of art and architecture discussed in the class, as well as the </w:t>
      </w:r>
      <w:r w:rsidDel="00000000" w:rsidR="00000000" w:rsidRPr="00000000">
        <w:rPr>
          <w:rFonts w:ascii="Verdana" w:cs="Verdana" w:eastAsia="Verdana" w:hAnsi="Verdana"/>
          <w:color w:val="000000"/>
          <w:sz w:val="20"/>
          <w:szCs w:val="20"/>
          <w:rtl w:val="0"/>
        </w:rPr>
        <w:t xml:space="preserve">classification by style and date of those works</w:t>
      </w:r>
      <w:r w:rsidDel="00000000" w:rsidR="00000000" w:rsidRPr="00000000">
        <w:rPr>
          <w:rFonts w:ascii="Verdana" w:cs="Verdana" w:eastAsia="Verdana" w:hAnsi="Verdana"/>
          <w:color w:val="000000"/>
          <w:sz w:val="20"/>
          <w:szCs w:val="20"/>
          <w:highlight w:val="white"/>
          <w:rtl w:val="0"/>
        </w:rPr>
        <w:t xml:space="preserve">. The exam questions will be based on topics covered in the class during the whole semester, where </w:t>
      </w:r>
      <w:r w:rsidDel="00000000" w:rsidR="00000000" w:rsidRPr="00000000">
        <w:rPr>
          <w:rFonts w:ascii="Verdana" w:cs="Verdana" w:eastAsia="Verdana" w:hAnsi="Verdana"/>
          <w:color w:val="000000"/>
          <w:sz w:val="20"/>
          <w:szCs w:val="20"/>
          <w:rtl w:val="0"/>
        </w:rPr>
        <w:t xml:space="preserve">students will be expected to demonstrate their knowledge of the subject, an ability to contextualize key examples of art works in relation to their historical time period, and to demonstrate an ability to apply appropriate terminology learned throughout the semester.</w:t>
      </w:r>
      <w:r w:rsidDel="00000000" w:rsidR="00000000" w:rsidRPr="00000000">
        <w:rPr>
          <w:rtl w:val="0"/>
        </w:rPr>
      </w:r>
    </w:p>
    <w:p w:rsidR="00000000" w:rsidDel="00000000" w:rsidP="00000000" w:rsidRDefault="00000000" w:rsidRPr="00000000" w14:paraId="000000FB">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C">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This task meets or partially meets these learning outcomes: </w:t>
      </w:r>
    </w:p>
    <w:p w:rsidR="00000000" w:rsidDel="00000000" w:rsidP="00000000" w:rsidRDefault="00000000" w:rsidRPr="00000000" w14:paraId="000000FD">
      <w:pPr>
        <w:keepLines w:val="1"/>
        <w:widowControl w:val="1"/>
        <w:numPr>
          <w:ilvl w:val="0"/>
          <w:numId w:val="1"/>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major art-historical periods and styles of art and architecture and recognize their defining characteristics.</w:t>
      </w:r>
    </w:p>
    <w:p w:rsidR="00000000" w:rsidDel="00000000" w:rsidP="00000000" w:rsidRDefault="00000000" w:rsidRPr="00000000" w14:paraId="000000FE">
      <w:pPr>
        <w:keepLines w:val="1"/>
        <w:widowControl w:val="1"/>
        <w:numPr>
          <w:ilvl w:val="0"/>
          <w:numId w:val="1"/>
        </w:numPr>
        <w:pBdr>
          <w:top w:space="0" w:sz="0" w:val="nil"/>
          <w:left w:space="0" w:sz="0" w:val="nil"/>
          <w:bottom w:space="0" w:sz="0" w:val="nil"/>
          <w:right w:space="0" w:sz="0" w:val="nil"/>
          <w:between w:space="0" w:sz="0" w:val="nil"/>
        </w:pBdr>
        <w:spacing w:after="0" w:before="0" w:line="240" w:lineRule="auto"/>
        <w:ind w:left="720" w:hanging="360"/>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rtl w:val="0"/>
        </w:rPr>
        <w:t xml:space="preserve">Identify important art and architecture examples found in Prague and classify them according to artistic/architectural style.</w:t>
      </w:r>
    </w:p>
    <w:p w:rsidR="00000000" w:rsidDel="00000000" w:rsidP="00000000" w:rsidRDefault="00000000" w:rsidRPr="00000000" w14:paraId="000000FF">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0">
      <w:pPr>
        <w:keepNext w:val="1"/>
        <w:keepLines w:val="1"/>
        <w:widowControl w:val="1"/>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Assessment breakdown</w:t>
      </w:r>
    </w:p>
    <w:tbl>
      <w:tblPr>
        <w:tblStyle w:val="Table6"/>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5"/>
        <w:gridCol w:w="1891"/>
        <w:tblGridChange w:id="0">
          <w:tblGrid>
            <w:gridCol w:w="7465"/>
            <w:gridCol w:w="1891"/>
          </w:tblGrid>
        </w:tblGridChange>
      </w:tblGrid>
      <w:tr>
        <w:trPr>
          <w:cantSplit w:val="0"/>
          <w:tblHeader w:val="0"/>
        </w:trPr>
        <w:tc>
          <w:tcPr>
            <w:shd w:fill="d9d9d9" w:val="clear"/>
          </w:tcPr>
          <w:p w:rsidR="00000000" w:rsidDel="00000000" w:rsidP="00000000" w:rsidRDefault="00000000" w:rsidRPr="00000000" w14:paraId="00000101">
            <w:pPr>
              <w:keepNext w:val="1"/>
              <w:keepLines w:val="1"/>
              <w:widowControl w:val="1"/>
              <w:spacing w:after="0" w:before="0" w:line="240" w:lineRule="auto"/>
              <w:ind w:left="0" w:hanging="2"/>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Assessed area</w:t>
            </w:r>
          </w:p>
        </w:tc>
        <w:tc>
          <w:tcPr>
            <w:shd w:fill="d9d9d9" w:val="clear"/>
          </w:tcPr>
          <w:p w:rsidR="00000000" w:rsidDel="00000000" w:rsidP="00000000" w:rsidRDefault="00000000" w:rsidRPr="00000000" w14:paraId="00000102">
            <w:pPr>
              <w:keepNext w:val="1"/>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Percentage</w:t>
            </w:r>
          </w:p>
        </w:tc>
      </w:tr>
      <w:tr>
        <w:trPr>
          <w:cantSplit w:val="0"/>
          <w:tblHeader w:val="0"/>
        </w:trPr>
        <w:tc>
          <w:tcPr/>
          <w:p w:rsidR="00000000" w:rsidDel="00000000" w:rsidP="00000000" w:rsidRDefault="00000000" w:rsidRPr="00000000" w14:paraId="00000103">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Knowledge and understanding of the topic</w:t>
            </w:r>
          </w:p>
        </w:tc>
        <w:tc>
          <w:tcPr/>
          <w:p w:rsidR="00000000" w:rsidDel="00000000" w:rsidP="00000000" w:rsidRDefault="00000000" w:rsidRPr="00000000" w14:paraId="00000104">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30%</w:t>
            </w:r>
          </w:p>
        </w:tc>
      </w:tr>
      <w:tr>
        <w:trPr>
          <w:cantSplit w:val="0"/>
          <w:tblHeader w:val="0"/>
        </w:trPr>
        <w:tc>
          <w:tcPr/>
          <w:p w:rsidR="00000000" w:rsidDel="00000000" w:rsidP="00000000" w:rsidRDefault="00000000" w:rsidRPr="00000000" w14:paraId="00000105">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identify key works covered in class or homework</w:t>
            </w:r>
          </w:p>
        </w:tc>
        <w:tc>
          <w:tcPr/>
          <w:p w:rsidR="00000000" w:rsidDel="00000000" w:rsidP="00000000" w:rsidRDefault="00000000" w:rsidRPr="00000000" w14:paraId="00000106">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r>
      <w:tr>
        <w:trPr>
          <w:cantSplit w:val="0"/>
          <w:tblHeader w:val="0"/>
        </w:trPr>
        <w:tc>
          <w:tcPr/>
          <w:p w:rsidR="00000000" w:rsidDel="00000000" w:rsidP="00000000" w:rsidRDefault="00000000" w:rsidRPr="00000000" w14:paraId="00000107">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contextualize key examples of works of art and architecture in relation to their historical time period</w:t>
            </w:r>
          </w:p>
        </w:tc>
        <w:tc>
          <w:tcPr/>
          <w:p w:rsidR="00000000" w:rsidDel="00000000" w:rsidP="00000000" w:rsidRDefault="00000000" w:rsidRPr="00000000" w14:paraId="00000108">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r>
      <w:tr>
        <w:trPr>
          <w:cantSplit w:val="0"/>
          <w:trHeight w:val="460" w:hRule="atLeast"/>
          <w:tblHeader w:val="0"/>
        </w:trPr>
        <w:tc>
          <w:tcPr/>
          <w:p w:rsidR="00000000" w:rsidDel="00000000" w:rsidP="00000000" w:rsidRDefault="00000000" w:rsidRPr="00000000" w14:paraId="00000109">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accurately apply relevant stylistic knowledge and terminology to given examples of art works</w:t>
            </w:r>
          </w:p>
        </w:tc>
        <w:tc>
          <w:tcPr/>
          <w:p w:rsidR="00000000" w:rsidDel="00000000" w:rsidP="00000000" w:rsidRDefault="00000000" w:rsidRPr="00000000" w14:paraId="0000010A">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20%</w:t>
            </w:r>
          </w:p>
        </w:tc>
      </w:tr>
      <w:tr>
        <w:trPr>
          <w:cantSplit w:val="0"/>
          <w:trHeight w:val="243" w:hRule="atLeast"/>
          <w:tblHeader w:val="0"/>
        </w:trPr>
        <w:tc>
          <w:tcPr/>
          <w:p w:rsidR="00000000" w:rsidDel="00000000" w:rsidP="00000000" w:rsidRDefault="00000000" w:rsidRPr="00000000" w14:paraId="0000010B">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Ability to think independently and afresh in regard to a topic at hand</w:t>
            </w:r>
          </w:p>
        </w:tc>
        <w:tc>
          <w:tcPr/>
          <w:p w:rsidR="00000000" w:rsidDel="00000000" w:rsidP="00000000" w:rsidRDefault="00000000" w:rsidRPr="00000000" w14:paraId="0000010C">
            <w:pPr>
              <w:keepLines w:val="1"/>
              <w:widowControl w:val="1"/>
              <w:spacing w:after="0" w:before="0" w:line="240" w:lineRule="auto"/>
              <w:ind w:left="0" w:hanging="2"/>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10%</w:t>
            </w:r>
          </w:p>
        </w:tc>
      </w:tr>
    </w:tbl>
    <w:p w:rsidR="00000000" w:rsidDel="00000000" w:rsidP="00000000" w:rsidRDefault="00000000" w:rsidRPr="00000000" w14:paraId="0000010D">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E">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Class attendance and participation (20%): </w:t>
      </w:r>
    </w:p>
    <w:p w:rsidR="00000000" w:rsidDel="00000000" w:rsidP="00000000" w:rsidRDefault="00000000" w:rsidRPr="00000000" w14:paraId="0000010F">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Students are expected to attend class regularly, to be on time, and to respect the rules and manners of the classroom while at school and on excursions (see class attendance policy below, and the </w:t>
      </w:r>
      <w:r w:rsidDel="00000000" w:rsidR="00000000" w:rsidRPr="00000000">
        <w:rPr>
          <w:rFonts w:ascii="Verdana" w:cs="Verdana" w:eastAsia="Verdana" w:hAnsi="Verdana"/>
          <w:i w:val="1"/>
          <w:color w:val="000000"/>
          <w:sz w:val="20"/>
          <w:szCs w:val="20"/>
          <w:rtl w:val="0"/>
        </w:rPr>
        <w:t xml:space="preserve">School Codex</w:t>
      </w:r>
      <w:r w:rsidDel="00000000" w:rsidR="00000000" w:rsidRPr="00000000">
        <w:rPr>
          <w:rFonts w:ascii="Verdana" w:cs="Verdana" w:eastAsia="Verdana" w:hAnsi="Verdana"/>
          <w:color w:val="000000"/>
          <w:sz w:val="20"/>
          <w:szCs w:val="20"/>
          <w:rtl w:val="0"/>
        </w:rPr>
        <w:t xml:space="preserve"> on the University website). Students are expected to complete the readings and assignments and come prepared to participate in class activities or discussions. Students may be called upon to give short summaries, or answer questions concerning previous topics. Additionally, students are expected to actively participate during excursions, museum and gallery visits, </w:t>
      </w:r>
      <w:r w:rsidDel="00000000" w:rsidR="00000000" w:rsidRPr="00000000">
        <w:rPr>
          <w:rFonts w:ascii="Verdana" w:cs="Verdana" w:eastAsia="Verdana" w:hAnsi="Verdana"/>
          <w:i w:val="1"/>
          <w:color w:val="000000"/>
          <w:sz w:val="20"/>
          <w:szCs w:val="20"/>
          <w:rtl w:val="0"/>
        </w:rPr>
        <w:t xml:space="preserve">etc</w:t>
      </w:r>
      <w:r w:rsidDel="00000000" w:rsidR="00000000" w:rsidRPr="00000000">
        <w:rPr>
          <w:rFonts w:ascii="Verdana" w:cs="Verdana" w:eastAsia="Verdana" w:hAnsi="Verdana"/>
          <w:color w:val="000000"/>
          <w:sz w:val="20"/>
          <w:szCs w:val="20"/>
          <w:rtl w:val="0"/>
        </w:rPr>
        <w:t xml:space="preserve">., if such excursions take place.</w:t>
      </w:r>
    </w:p>
    <w:p w:rsidR="00000000" w:rsidDel="00000000" w:rsidP="00000000" w:rsidRDefault="00000000" w:rsidRPr="00000000" w14:paraId="00000110">
      <w:pPr>
        <w:keepLines w:val="1"/>
        <w:widowControl w:val="1"/>
        <w:pBdr>
          <w:top w:space="0" w:sz="0" w:val="nil"/>
          <w:left w:space="0" w:sz="0" w:val="nil"/>
          <w:bottom w:space="0" w:sz="0" w:val="nil"/>
          <w:right w:space="0" w:sz="0" w:val="nil"/>
          <w:between w:space="0" w:sz="0" w:val="nil"/>
        </w:pBdr>
        <w:spacing w:after="0" w:before="0" w:line="240" w:lineRule="auto"/>
        <w:ind w:left="0" w:hanging="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 case of missing a class, it is each student’s responsibility to keep up with the assignments, and to get the information from the classmates or from the course website. </w:t>
      </w:r>
    </w:p>
    <w:p w:rsidR="00000000" w:rsidDel="00000000" w:rsidP="00000000" w:rsidRDefault="00000000" w:rsidRPr="00000000" w14:paraId="00000111">
      <w:pPr>
        <w:pStyle w:val="Heading1"/>
        <w:keepLines w:val="1"/>
        <w:widowControl w:val="1"/>
        <w:numPr>
          <w:ilvl w:val="0"/>
          <w:numId w:val="25"/>
        </w:numPr>
        <w:spacing w:after="200" w:before="200" w:line="240" w:lineRule="auto"/>
        <w:ind w:left="720" w:hanging="360"/>
        <w:rPr/>
      </w:pPr>
      <w:r w:rsidDel="00000000" w:rsidR="00000000" w:rsidRPr="00000000">
        <w:rPr>
          <w:rtl w:val="0"/>
        </w:rPr>
        <w:t xml:space="preserve">General Requirements and School Policies</w:t>
      </w:r>
    </w:p>
    <w:sdt>
      <w:sdtPr>
        <w:tag w:val="goog_rdk_9"/>
      </w:sdtPr>
      <w:sdtContent>
        <w:p w:rsidR="00000000" w:rsidDel="00000000" w:rsidP="00000000" w:rsidRDefault="00000000" w:rsidRPr="00000000" w14:paraId="00000112">
          <w:pPr>
            <w:pStyle w:val="Heading2"/>
            <w:keepLines w:val="1"/>
            <w:widowControl w:val="1"/>
            <w:spacing w:after="0" w:before="0" w:line="240" w:lineRule="auto"/>
            <w:ind w:left="0" w:hanging="2"/>
            <w:rPr/>
          </w:pPr>
          <w:r w:rsidDel="00000000" w:rsidR="00000000" w:rsidRPr="00000000">
            <w:rPr>
              <w:rtl w:val="0"/>
            </w:rPr>
            <w:t xml:space="preserve">General requirements</w:t>
          </w:r>
        </w:p>
      </w:sdtContent>
    </w:sdt>
    <w:p w:rsidR="00000000" w:rsidDel="00000000" w:rsidP="00000000" w:rsidRDefault="00000000" w:rsidRPr="00000000" w14:paraId="00000113">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9">
        <w:r w:rsidDel="00000000" w:rsidR="00000000" w:rsidRPr="00000000">
          <w:rPr>
            <w:rFonts w:ascii="Verdana" w:cs="Verdana" w:eastAsia="Verdana" w:hAnsi="Verdana"/>
            <w:color w:val="0000ff"/>
            <w:sz w:val="20"/>
            <w:szCs w:val="20"/>
            <w:u w:val="single"/>
            <w:vertAlign w:val="baseline"/>
            <w:rtl w:val="0"/>
          </w:rPr>
          <w:t xml:space="preserve">summary of key policies</w:t>
        </w:r>
      </w:hyperlink>
      <w:r w:rsidDel="00000000" w:rsidR="00000000" w:rsidRPr="00000000">
        <w:rPr>
          <w:rFonts w:ascii="Verdana" w:cs="Verdana" w:eastAsia="Verdana" w:hAnsi="Verdana"/>
          <w:sz w:val="20"/>
          <w:szCs w:val="20"/>
          <w:rtl w:val="0"/>
        </w:rPr>
        <w:t xml:space="preserve"> regarding coursework.</w:t>
      </w:r>
    </w:p>
    <w:sdt>
      <w:sdtPr>
        <w:tag w:val="goog_rdk_10"/>
      </w:sdtPr>
      <w:sdtContent>
        <w:p w:rsidR="00000000" w:rsidDel="00000000" w:rsidP="00000000" w:rsidRDefault="00000000" w:rsidRPr="00000000" w14:paraId="00000114">
          <w:pPr>
            <w:pStyle w:val="Heading2"/>
            <w:keepLines w:val="1"/>
            <w:widowControl w:val="1"/>
            <w:spacing w:after="0" w:before="0" w:line="240" w:lineRule="auto"/>
            <w:ind w:left="0" w:hanging="2"/>
            <w:rPr>
              <w:b w:val="0"/>
              <w:i w:val="0"/>
            </w:rPr>
          </w:pPr>
          <w:r w:rsidDel="00000000" w:rsidR="00000000" w:rsidRPr="00000000">
            <w:rPr>
              <w:rtl w:val="0"/>
            </w:rPr>
          </w:r>
        </w:p>
      </w:sdtContent>
    </w:sdt>
    <w:sdt>
      <w:sdtPr>
        <w:tag w:val="goog_rdk_11"/>
      </w:sdtPr>
      <w:sdtContent>
        <w:p w:rsidR="00000000" w:rsidDel="00000000" w:rsidP="00000000" w:rsidRDefault="00000000" w:rsidRPr="00000000" w14:paraId="00000115">
          <w:pPr>
            <w:pStyle w:val="Heading2"/>
            <w:keepLines w:val="1"/>
            <w:widowControl w:val="1"/>
            <w:spacing w:after="0" w:before="0" w:line="240" w:lineRule="auto"/>
            <w:ind w:left="0" w:hanging="2"/>
            <w:rPr/>
          </w:pPr>
          <w:r w:rsidDel="00000000" w:rsidR="00000000" w:rsidRPr="00000000">
            <w:rPr>
              <w:rtl w:val="0"/>
            </w:rPr>
            <w:t xml:space="preserve">Course specific requirements</w:t>
          </w:r>
        </w:p>
      </w:sdtContent>
    </w:sdt>
    <w:p w:rsidR="00000000" w:rsidDel="00000000" w:rsidP="00000000" w:rsidRDefault="00000000" w:rsidRPr="00000000" w14:paraId="00000116">
      <w:pPr>
        <w:keepLines w:val="1"/>
        <w:widowControl w:val="1"/>
        <w:spacing w:after="0" w:before="0" w:line="240" w:lineRule="auto"/>
        <w:ind w:left="0" w:hanging="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are no special requirements or deviations from AAU policies for this course.</w:t>
      </w:r>
    </w:p>
    <w:p w:rsidR="00000000" w:rsidDel="00000000" w:rsidP="00000000" w:rsidRDefault="00000000" w:rsidRPr="00000000" w14:paraId="00000117">
      <w:pPr>
        <w:keepLines w:val="1"/>
        <w:widowControl w:val="1"/>
        <w:spacing w:after="0" w:before="0" w:line="240" w:lineRule="auto"/>
        <w:ind w:left="0" w:hanging="2"/>
        <w:rPr>
          <w:rFonts w:ascii="Verdana" w:cs="Verdana" w:eastAsia="Verdana" w:hAnsi="Verdana"/>
          <w:color w:val="000000"/>
          <w:sz w:val="20"/>
          <w:szCs w:val="20"/>
        </w:rPr>
      </w:pPr>
      <w:r w:rsidDel="00000000" w:rsidR="00000000" w:rsidRPr="00000000">
        <w:rPr>
          <w:rtl w:val="0"/>
        </w:rPr>
      </w:r>
    </w:p>
    <w:sectPr>
      <w:headerReference r:id="rId10" w:type="first"/>
      <w:foot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Pr>
      <w:fldChar w:fldCharType="begin"/>
      <w:instrText xml:space="preserve">PAGE</w:instrText>
      <w:fldChar w:fldCharType="separate"/>
      <w:fldChar w:fldCharType="end"/>
    </w:r>
    <w:r w:rsidDel="00000000" w:rsidR="00000000" w:rsidRPr="00000000">
      <w:rPr>
        <w:rFonts w:ascii="Verdana" w:cs="Verdana" w:eastAsia="Verdana" w:hAnsi="Verdana"/>
        <w:color w:val="000000"/>
        <w:sz w:val="20"/>
        <w:szCs w:val="20"/>
        <w:rtl w:val="0"/>
      </w:rPr>
      <w:t xml:space="preserve">/</w:t>
    </w:r>
    <w:r w:rsidDel="00000000" w:rsidR="00000000" w:rsidRPr="00000000">
      <w:rPr>
        <w:rFonts w:ascii="Verdana" w:cs="Verdana" w:eastAsia="Verdana" w:hAnsi="Verdana"/>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600" w:before="240" w:line="240" w:lineRule="auto"/>
      <w:ind w:left="2" w:hanging="4"/>
      <w:rPr>
        <w:rFonts w:ascii="Verdana" w:cs="Verdana" w:eastAsia="Verdana" w:hAnsi="Verdana"/>
        <w:color w:val="000000"/>
        <w:sz w:val="38"/>
        <w:szCs w:val="38"/>
      </w:rPr>
    </w:pPr>
    <w:r w:rsidDel="00000000" w:rsidR="00000000" w:rsidRPr="00000000">
      <w:rPr>
        <w:rFonts w:ascii="Verdana" w:cs="Verdana" w:eastAsia="Verdana" w:hAnsi="Verdana"/>
        <w:b w:val="1"/>
        <w:sz w:val="36"/>
        <w:szCs w:val="36"/>
      </w:rPr>
      <w:drawing>
        <wp:anchor allowOverlap="1" behindDoc="0" distB="0" distT="0" distL="114300" distR="114300" hidden="0" layoutInCell="1" locked="0" relativeHeight="0" simplePos="0">
          <wp:simplePos x="0" y="0"/>
          <wp:positionH relativeFrom="margin">
            <wp:posOffset>3657600</wp:posOffset>
          </wp:positionH>
          <wp:positionV relativeFrom="margin">
            <wp:posOffset>-735219</wp:posOffset>
          </wp:positionV>
          <wp:extent cx="2816225" cy="575945"/>
          <wp:effectExtent b="0" l="0" r="0" t="0"/>
          <wp:wrapSquare wrapText="bothSides" distB="0" distT="0" distL="114300" distR="114300"/>
          <wp:docPr descr="hlavicka.png" id="5" name="image1.png"/>
          <a:graphic>
            <a:graphicData uri="http://schemas.openxmlformats.org/drawingml/2006/picture">
              <pic:pic>
                <pic:nvPicPr>
                  <pic:cNvPr descr="hlavicka.png" id="0" name="image1.png"/>
                  <pic:cNvPicPr preferRelativeResize="0"/>
                </pic:nvPicPr>
                <pic:blipFill>
                  <a:blip r:embed="rId1"/>
                  <a:srcRect b="0" l="0" r="0" t="0"/>
                  <a:stretch>
                    <a:fillRect/>
                  </a:stretch>
                </pic:blipFill>
                <pic:spPr>
                  <a:xfrm>
                    <a:off x="0" y="0"/>
                    <a:ext cx="2816225" cy="575945"/>
                  </a:xfrm>
                  <a:prstGeom prst="rect"/>
                  <a:ln/>
                </pic:spPr>
              </pic:pic>
            </a:graphicData>
          </a:graphic>
        </wp:anchor>
      </w:drawing>
    </w:r>
    <w:r w:rsidDel="00000000" w:rsidR="00000000" w:rsidRPr="00000000">
      <w:rPr>
        <w:rFonts w:ascii="Verdana" w:cs="Verdana" w:eastAsia="Verdana" w:hAnsi="Verdana"/>
        <w:b w:val="1"/>
        <w:color w:val="000000"/>
        <w:sz w:val="36"/>
        <w:szCs w:val="36"/>
      </w:rPr>
      <w:drawing>
        <wp:anchor allowOverlap="1" behindDoc="0" distB="0" distT="0" distL="114300" distR="114300" hidden="0" layoutInCell="1" locked="0" relativeHeight="0" simplePos="0">
          <wp:simplePos x="0" y="0"/>
          <wp:positionH relativeFrom="leftMargin">
            <wp:posOffset>3124200</wp:posOffset>
          </wp:positionH>
          <wp:positionV relativeFrom="topMargin">
            <wp:posOffset>-811527</wp:posOffset>
          </wp:positionV>
          <wp:extent cx="2816225" cy="57594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16225" cy="575945"/>
                  </a:xfrm>
                  <a:prstGeom prst="rect"/>
                  <a:ln/>
                </pic:spPr>
              </pic:pic>
            </a:graphicData>
          </a:graphic>
        </wp:anchor>
      </w:drawing>
    </w:r>
    <w:r w:rsidDel="00000000" w:rsidR="00000000" w:rsidRPr="00000000">
      <w:rPr>
        <w:rFonts w:ascii="Verdana" w:cs="Verdana" w:eastAsia="Verdana" w:hAnsi="Verdana"/>
        <w:b w:val="1"/>
        <w:color w:val="000000"/>
        <w:sz w:val="38"/>
        <w:szCs w:val="38"/>
        <w:rtl w:val="0"/>
      </w:rPr>
      <w:t xml:space="preserve">COURSE</w:t>
    </w:r>
    <w:r w:rsidDel="00000000" w:rsidR="00000000" w:rsidRPr="00000000">
      <w:rPr>
        <w:rFonts w:ascii="Verdana" w:cs="Verdana" w:eastAsia="Verdana" w:hAnsi="Verdana"/>
        <w:b w:val="1"/>
        <w:sz w:val="38"/>
        <w:szCs w:val="38"/>
        <w:rtl w:val="0"/>
      </w:rPr>
      <w:t xml:space="preserve"> </w:t>
    </w:r>
    <w:r w:rsidDel="00000000" w:rsidR="00000000" w:rsidRPr="00000000">
      <w:rPr>
        <w:rFonts w:ascii="Verdana" w:cs="Verdana" w:eastAsia="Verdana" w:hAnsi="Verdana"/>
        <w:b w:val="1"/>
        <w:color w:val="000000"/>
        <w:sz w:val="38"/>
        <w:szCs w:val="38"/>
        <w:rtl w:val="0"/>
      </w:rPr>
      <w:t xml:space="preserve">SYLLABUS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ind w:left="360" w:hanging="1.0000000000000142"/>
    </w:pPr>
    <w:rPr>
      <w:rFonts w:ascii="Verdana" w:cs="Verdana" w:eastAsia="Verdana" w:hAnsi="Verdana"/>
      <w:b w:val="1"/>
      <w:sz w:val="20"/>
      <w:szCs w:val="20"/>
    </w:rPr>
  </w:style>
  <w:style w:type="paragraph" w:styleId="Heading2">
    <w:name w:val="heading 2"/>
    <w:basedOn w:val="Normal"/>
    <w:next w:val="Normal"/>
    <w:pPr>
      <w:keepNext w:val="1"/>
      <w:spacing w:after="120" w:before="120" w:lineRule="auto"/>
    </w:pPr>
    <w:rPr>
      <w:rFonts w:ascii="Verdana" w:cs="Verdana" w:eastAsia="Verdana" w:hAnsi="Verdana"/>
      <w:b w:val="1"/>
      <w:i w:val="1"/>
      <w:sz w:val="20"/>
      <w:szCs w:val="20"/>
    </w:rPr>
  </w:style>
  <w:style w:type="paragraph" w:styleId="Heading3">
    <w:name w:val="heading 3"/>
    <w:basedOn w:val="Normal"/>
    <w:next w:val="Normal"/>
    <w:pPr>
      <w:keepNext w:val="1"/>
      <w:keepLines w:val="1"/>
      <w:spacing w:before="40" w:lineRule="auto"/>
    </w:pPr>
    <w:rPr>
      <w:rFonts w:ascii="Cambria" w:cs="Cambria" w:eastAsia="Cambria" w:hAnsi="Cambria"/>
      <w:color w:val="243f60"/>
    </w:rPr>
  </w:style>
  <w:style w:type="paragraph" w:styleId="Heading4">
    <w:name w:val="heading 4"/>
    <w:basedOn w:val="Normal"/>
    <w:next w:val="Normal"/>
    <w:pPr>
      <w:keepNext w:val="1"/>
      <w:keepLines w:val="1"/>
      <w:spacing w:before="40" w:lineRule="auto"/>
    </w:pPr>
    <w:rPr>
      <w:rFonts w:ascii="Cambria" w:cs="Cambria" w:eastAsia="Cambria" w:hAnsi="Cambria"/>
      <w:i w:val="1"/>
      <w:color w:val="365f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GB"/>
    </w:rPr>
  </w:style>
  <w:style w:type="paragraph" w:styleId="Heading1">
    <w:name w:val="heading 1"/>
    <w:basedOn w:val="Normal"/>
    <w:next w:val="Normal"/>
    <w:uiPriority w:val="9"/>
    <w:qFormat w:val="1"/>
    <w:pPr>
      <w:keepNext w:val="1"/>
      <w:keepLines w:val="1"/>
      <w:numPr>
        <w:numId w:val="2"/>
      </w:numPr>
      <w:spacing w:after="120" w:before="240"/>
      <w:ind w:left="360" w:hanging="1"/>
    </w:pPr>
    <w:rPr>
      <w:rFonts w:ascii="Verdana" w:hAnsi="Verdana"/>
      <w:b w:val="1"/>
      <w:bCs w:val="1"/>
      <w:sz w:val="20"/>
      <w:szCs w:val="28"/>
      <w:lang w:eastAsia="en-US"/>
    </w:rPr>
  </w:style>
  <w:style w:type="paragraph" w:styleId="Heading2">
    <w:name w:val="heading 2"/>
    <w:basedOn w:val="Normal"/>
    <w:next w:val="Normal"/>
    <w:uiPriority w:val="9"/>
    <w:unhideWhenUsed w:val="1"/>
    <w:qFormat w:val="1"/>
    <w:pPr>
      <w:keepNext w:val="1"/>
      <w:spacing w:after="120" w:before="120"/>
      <w:outlineLvl w:val="1"/>
    </w:pPr>
    <w:rPr>
      <w:rFonts w:ascii="Verdana" w:cs="Arial" w:hAnsi="Verdana"/>
      <w:b w:val="1"/>
      <w:i w:val="1"/>
      <w:sz w:val="20"/>
      <w:lang w:eastAsia="en-US"/>
    </w:rPr>
  </w:style>
  <w:style w:type="paragraph" w:styleId="Heading3">
    <w:name w:val="heading 3"/>
    <w:basedOn w:val="Normal"/>
    <w:next w:val="Normal"/>
    <w:uiPriority w:val="9"/>
    <w:unhideWhenUsed w:val="1"/>
    <w:qFormat w:val="1"/>
    <w:pPr>
      <w:keepNext w:val="1"/>
      <w:keepLines w:val="1"/>
      <w:spacing w:before="40"/>
      <w:outlineLvl w:val="2"/>
    </w:pPr>
    <w:rPr>
      <w:rFonts w:ascii="Cambria" w:hAnsi="Cambria"/>
      <w:color w:val="243f60"/>
      <w:lang w:val="en-GB"/>
    </w:rPr>
  </w:style>
  <w:style w:type="paragraph" w:styleId="Heading4">
    <w:name w:val="heading 4"/>
    <w:basedOn w:val="Normal"/>
    <w:next w:val="Normal"/>
    <w:uiPriority w:val="9"/>
    <w:unhideWhenUsed w:val="1"/>
    <w:qFormat w:val="1"/>
    <w:pPr>
      <w:keepNext w:val="1"/>
      <w:keepLines w:val="1"/>
      <w:spacing w:before="40"/>
      <w:outlineLvl w:val="3"/>
    </w:pPr>
    <w:rPr>
      <w:rFonts w:ascii="Cambria" w:hAnsi="Cambria"/>
      <w:i w:val="1"/>
      <w:iCs w:val="1"/>
      <w:color w:val="365f9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qFormat w:val="1"/>
    <w:rPr>
      <w:color w:val="0000ff"/>
      <w:w w:val="100"/>
      <w:position w:val="-1"/>
      <w:u w:val="single"/>
      <w:effect w:val="none"/>
      <w:vertAlign w:val="baseline"/>
      <w:cs w:val="0"/>
      <w:em w:val="none"/>
    </w:rPr>
  </w:style>
  <w:style w:type="paragraph" w:styleId="ListParagraph">
    <w:name w:val="List Paragraph"/>
    <w:basedOn w:val="Normal"/>
    <w:pPr>
      <w:ind w:left="720"/>
      <w:contextualSpacing w:val="1"/>
    </w:pPr>
    <w:rPr>
      <w:rFonts w:ascii="Verdana" w:eastAsia="Calibri" w:hAnsi="Verdana"/>
      <w:sz w:val="20"/>
      <w:szCs w:val="22"/>
      <w:lang w:eastAsia="en-US"/>
    </w:rPr>
  </w:style>
  <w:style w:type="paragraph" w:styleId="Footer">
    <w:name w:val="footer"/>
    <w:basedOn w:val="Normal"/>
    <w:qFormat w:val="1"/>
    <w:rPr>
      <w:rFonts w:ascii="Verdana" w:eastAsia="Calibri" w:hAnsi="Verdana"/>
      <w:sz w:val="20"/>
      <w:szCs w:val="22"/>
      <w:lang w:eastAsia="en-US"/>
    </w:rPr>
  </w:style>
  <w:style w:type="character" w:styleId="FooterChar" w:customStyle="1">
    <w:name w:val="Footer Char"/>
    <w:rPr>
      <w:rFonts w:ascii="Verdana" w:eastAsia="Calibri" w:hAnsi="Verdana"/>
      <w:w w:val="100"/>
      <w:position w:val="-1"/>
      <w:szCs w:val="22"/>
      <w:effect w:val="none"/>
      <w:vertAlign w:val="baseline"/>
      <w:cs w:val="0"/>
      <w:em w:val="none"/>
      <w:lang w:bidi="ar-SA" w:eastAsia="en-US" w:val="en-US"/>
    </w:rPr>
  </w:style>
  <w:style w:type="character" w:styleId="apple-style-span" w:customStyle="1">
    <w:name w:val="apple-style-spa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rPr>
      <w:rFonts w:ascii="Verdana" w:cs="Arial" w:hAnsi="Verdana"/>
      <w:b w:val="1"/>
      <w:i w:val="1"/>
      <w:w w:val="100"/>
      <w:position w:val="-1"/>
      <w:szCs w:val="24"/>
      <w:effect w:val="none"/>
      <w:vertAlign w:val="baseline"/>
      <w:cs w:val="0"/>
      <w:em w:val="none"/>
    </w:rPr>
  </w:style>
  <w:style w:type="character" w:styleId="KatarnaSvtkov" w:customStyle="1">
    <w:name w:val="Katarína Svítková"/>
    <w:rPr>
      <w:rFonts w:ascii="Arial" w:cs="Arial" w:hAnsi="Arial"/>
      <w:color w:val="auto"/>
      <w:w w:val="100"/>
      <w:position w:val="-1"/>
      <w:sz w:val="20"/>
      <w:szCs w:val="20"/>
      <w:effect w:val="none"/>
      <w:vertAlign w:val="baseline"/>
      <w:cs w:val="0"/>
      <w:em w:val="none"/>
    </w:rPr>
  </w:style>
  <w:style w:type="paragraph" w:styleId="BalloonText">
    <w:name w:val="Balloon Text"/>
    <w:basedOn w:val="Normal"/>
    <w:rPr>
      <w:rFonts w:ascii="Tahoma" w:cs="Tahoma" w:eastAsia="Calibri" w:hAnsi="Tahoma"/>
      <w:sz w:val="16"/>
      <w:szCs w:val="16"/>
      <w:lang w:eastAsia="en-US"/>
    </w:rPr>
  </w:style>
  <w:style w:type="character" w:styleId="BalloonTextChar" w:customStyle="1">
    <w:name w:val="Balloon Text Char"/>
    <w:rPr>
      <w:rFonts w:ascii="Tahoma" w:cs="Tahoma" w:eastAsia="Calibri" w:hAnsi="Tahoma"/>
      <w:w w:val="100"/>
      <w:position w:val="-1"/>
      <w:sz w:val="16"/>
      <w:szCs w:val="16"/>
      <w:effect w:val="none"/>
      <w:vertAlign w:val="baseline"/>
      <w:cs w:val="0"/>
      <w:em w:val="none"/>
    </w:rPr>
  </w:style>
  <w:style w:type="paragraph" w:styleId="Syllabus" w:customStyle="1">
    <w:name w:val="Syllabus"/>
    <w:basedOn w:val="Normal"/>
    <w:pPr>
      <w:spacing w:after="600" w:before="240"/>
    </w:pPr>
    <w:rPr>
      <w:rFonts w:ascii="Verdana" w:eastAsia="Calibri" w:hAnsi="Verdana"/>
      <w:b w:val="1"/>
      <w:sz w:val="36"/>
      <w:szCs w:val="36"/>
      <w:lang w:eastAsia="en-US"/>
    </w:rPr>
  </w:style>
  <w:style w:type="paragraph" w:styleId="CourseTitle" w:customStyle="1">
    <w:name w:val="Course Title"/>
    <w:basedOn w:val="Normal"/>
    <w:pPr>
      <w:spacing w:after="480"/>
    </w:pPr>
    <w:rPr>
      <w:rFonts w:ascii="Verdana" w:eastAsia="Calibri" w:hAnsi="Verdana"/>
      <w:b w:val="1"/>
      <w:sz w:val="36"/>
      <w:szCs w:val="36"/>
      <w:lang w:eastAsia="en-US"/>
    </w:rPr>
  </w:style>
  <w:style w:type="character" w:styleId="Heading1Char" w:customStyle="1">
    <w:name w:val="Heading 1 Char"/>
    <w:rPr>
      <w:rFonts w:ascii="Verdana" w:cs="Times New Roman" w:eastAsia="Times New Roman" w:hAnsi="Verdana"/>
      <w:b w:val="1"/>
      <w:bCs w:val="1"/>
      <w:w w:val="100"/>
      <w:position w:val="-1"/>
      <w:sz w:val="20"/>
      <w:szCs w:val="28"/>
      <w:effect w:val="none"/>
      <w:vertAlign w:val="baseline"/>
      <w:cs w:val="0"/>
      <w:em w:val="none"/>
    </w:rPr>
  </w:style>
  <w:style w:type="paragraph" w:styleId="Header">
    <w:name w:val="header"/>
    <w:basedOn w:val="Normal"/>
    <w:rPr>
      <w:rFonts w:ascii="Verdana" w:eastAsia="Calibri" w:hAnsi="Verdana"/>
      <w:sz w:val="20"/>
      <w:szCs w:val="22"/>
      <w:lang w:eastAsia="en-US"/>
    </w:rPr>
  </w:style>
  <w:style w:type="character" w:styleId="HeaderChar" w:customStyle="1">
    <w:name w:val="Header Char"/>
    <w:rPr>
      <w:rFonts w:ascii="Verdana" w:eastAsia="Calibri" w:hAnsi="Verdana"/>
      <w:w w:val="100"/>
      <w:position w:val="-1"/>
      <w:szCs w:val="2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Heading1withoutnumbers" w:customStyle="1">
    <w:name w:val="Heading 1 without numbers"/>
    <w:basedOn w:val="Heading1"/>
    <w:pPr>
      <w:numPr>
        <w:numId w:val="0"/>
      </w:numPr>
      <w:ind w:left="360" w:leftChars="-1" w:hanging="1" w:hangingChars="1"/>
    </w:pPr>
  </w:style>
  <w:style w:type="paragraph" w:styleId="BodyText">
    <w:name w:val="Body Text"/>
    <w:basedOn w:val="Normal"/>
    <w:pPr>
      <w:widowControl w:val="0"/>
      <w:ind w:left="220"/>
    </w:pPr>
    <w:rPr>
      <w:sz w:val="28"/>
      <w:szCs w:val="28"/>
      <w:lang w:eastAsia="en-US"/>
    </w:rPr>
  </w:style>
  <w:style w:type="character" w:styleId="BodyTextChar" w:customStyle="1">
    <w:name w:val="Body Text Char"/>
    <w:rPr>
      <w:w w:val="100"/>
      <w:position w:val="-1"/>
      <w:sz w:val="28"/>
      <w:szCs w:val="28"/>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rFonts w:ascii="Verdana" w:eastAsia="Calibri" w:hAnsi="Verdana"/>
      <w:lang w:eastAsia="en-US"/>
    </w:rPr>
  </w:style>
  <w:style w:type="character" w:styleId="CommentTextChar" w:customStyle="1">
    <w:name w:val="Comment Text Char"/>
    <w:rPr>
      <w:rFonts w:ascii="Verdana" w:eastAsia="Calibri" w:hAnsi="Verdana"/>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rFonts w:ascii="Verdana" w:eastAsia="Calibri" w:hAnsi="Verdana"/>
      <w:b w:val="1"/>
      <w:bCs w:val="1"/>
      <w:w w:val="100"/>
      <w:position w:val="-1"/>
      <w:sz w:val="24"/>
      <w:szCs w:val="24"/>
      <w:effect w:val="none"/>
      <w:vertAlign w:val="baseline"/>
      <w:cs w:val="0"/>
      <w:em w:val="none"/>
    </w:rPr>
  </w:style>
  <w:style w:type="paragraph" w:styleId="NormalWeb">
    <w:name w:val="Normal (Web)"/>
    <w:basedOn w:val="Normal"/>
    <w:qFormat w:val="1"/>
    <w:pPr>
      <w:spacing w:after="100" w:afterAutospacing="1" w:before="100" w:beforeAutospacing="1"/>
    </w:pPr>
    <w:rPr>
      <w:lang w:eastAsia="en-US"/>
    </w:rPr>
  </w:style>
  <w:style w:type="character" w:styleId="apple-converted-space" w:customStyle="1">
    <w:name w:val="apple-converted-space"/>
    <w:basedOn w:val="DefaultParagraphFont"/>
    <w:rPr>
      <w:w w:val="100"/>
      <w:position w:val="-1"/>
      <w:effect w:val="none"/>
      <w:vertAlign w:val="baseline"/>
      <w:cs w:val="0"/>
      <w:em w:val="none"/>
    </w:rPr>
  </w:style>
  <w:style w:type="character" w:styleId="Heading3Char" w:customStyle="1">
    <w:name w:val="Heading 3 Char"/>
    <w:rPr>
      <w:rFonts w:ascii="Cambria" w:cs="Times New Roman" w:eastAsia="Times New Roman" w:hAnsi="Cambria"/>
      <w:color w:val="243f60"/>
      <w:w w:val="100"/>
      <w:position w:val="-1"/>
      <w:sz w:val="24"/>
      <w:szCs w:val="24"/>
      <w:effect w:val="none"/>
      <w:vertAlign w:val="baseline"/>
      <w:cs w:val="0"/>
      <w:em w:val="none"/>
    </w:rPr>
  </w:style>
  <w:style w:type="character" w:styleId="a-size-large" w:customStyle="1">
    <w:name w:val="a-size-large"/>
    <w:basedOn w:val="DefaultParagraphFont"/>
    <w:rPr>
      <w:w w:val="100"/>
      <w:position w:val="-1"/>
      <w:effect w:val="none"/>
      <w:vertAlign w:val="baseline"/>
      <w:cs w:val="0"/>
      <w:em w:val="none"/>
    </w:rPr>
  </w:style>
  <w:style w:type="character" w:styleId="il" w:customStyle="1">
    <w:name w:val="il"/>
    <w:basedOn w:val="DefaultParagraphFont"/>
    <w:rPr>
      <w:w w:val="100"/>
      <w:position w:val="-1"/>
      <w:effect w:val="none"/>
      <w:vertAlign w:val="baseline"/>
      <w:cs w:val="0"/>
      <w:em w:val="none"/>
    </w:rPr>
  </w:style>
  <w:style w:type="character" w:styleId="go" w:customStyle="1">
    <w:name w:val="go"/>
    <w:basedOn w:val="DefaultParagraphFont"/>
    <w:rPr>
      <w:w w:val="100"/>
      <w:position w:val="-1"/>
      <w:effect w:val="none"/>
      <w:vertAlign w:val="baseline"/>
      <w:cs w:val="0"/>
      <w:em w:val="none"/>
    </w:rPr>
  </w:style>
  <w:style w:type="character" w:styleId="Heading4Char" w:customStyle="1">
    <w:name w:val="Heading 4 Char"/>
    <w:rPr>
      <w:rFonts w:ascii="Cambria" w:cs="Times New Roman" w:eastAsia="Times New Roman" w:hAnsi="Cambria"/>
      <w:i w:val="1"/>
      <w:iCs w:val="1"/>
      <w:color w:val="365f91"/>
      <w:w w:val="100"/>
      <w:position w:val="-1"/>
      <w:effect w:val="none"/>
      <w:vertAlign w:val="baseline"/>
      <w:cs w:val="0"/>
      <w:em w:val="none"/>
      <w:lang w:eastAsia="en-GB"/>
    </w:rPr>
  </w:style>
  <w:style w:type="character" w:styleId="style-scope" w:customStyle="1">
    <w:name w:val="style-scope"/>
    <w:basedOn w:val="DefaultParagraphFont"/>
    <w:rPr>
      <w:w w:val="100"/>
      <w:position w:val="-1"/>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ind w:left="0"/>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ind w:left="0"/>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ind w:left="0"/>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ind w:left="0"/>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ind w:left="0"/>
    </w:pPr>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drive/folders/1xoNETY9yqNMwNP-06wDzM2VmgMIOire-?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jRbRdwi1rZI" TargetMode="External"/><Relationship Id="rId8" Type="http://schemas.openxmlformats.org/officeDocument/2006/relationships/hyperlink" Target="https://www.youtube.com/watch?v=S6zeZowtqxg&amp;t=1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kC+Do4JtbkjCFi2x+zi/z3SUg==">CgMxLjAaDQoBMBIICgYIBTICCAEaDQoBMRIICgYIBTICCAEaDQoBMhIICgYIBTICCAEaDQoBMxIICgYIBTICCAEaDQoBNBIICgYIBTICCAEaDQoBNRIICgYIBTICCAEaDQoBNhIICgYIBTICCAEaDQoBNxIICgYIBTICCAEaDQoBOBIICgYIBTICCAEaDQoBORIICgYIBTICCAEaDgoCMTASCAoGCAUyAggBGg4KAjExEggKBggFMgIIATgAciExejl4LTZseXJfeThrM2dKSFFZdW56Nl9FamVNUDZiM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2024-12-15T21:30:00Z</dcterms:created>
  <dc:creator>Miroslav Svoboda</dc:creator>
</cp:coreProperties>
</file>