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6F" w:rsidRDefault="00D371C1">
      <w:pPr>
        <w:spacing w:line="276" w:lineRule="auto"/>
        <w:rPr>
          <w:b/>
          <w:sz w:val="36"/>
          <w:szCs w:val="36"/>
        </w:rPr>
      </w:pPr>
      <w:bookmarkStart w:id="0" w:name="_GoBack"/>
      <w:bookmarkEnd w:id="0"/>
      <w:r>
        <w:rPr>
          <w:b/>
          <w:sz w:val="36"/>
          <w:szCs w:val="36"/>
        </w:rPr>
        <w:t>Cultural Journalism</w:t>
      </w:r>
    </w:p>
    <w:p w:rsidR="00472E6F" w:rsidRDefault="00D371C1">
      <w:pPr>
        <w:spacing w:line="276" w:lineRule="auto"/>
        <w:rPr>
          <w:b/>
        </w:rPr>
      </w:pPr>
      <w:r>
        <w:rPr>
          <w:b/>
        </w:rPr>
        <w:t>Course code:</w:t>
      </w:r>
      <w:r>
        <w:t xml:space="preserve"> JRN 260</w:t>
      </w:r>
      <w:r>
        <w:rPr>
          <w:b/>
        </w:rPr>
        <w:t xml:space="preserve"> </w:t>
      </w:r>
    </w:p>
    <w:p w:rsidR="00472E6F" w:rsidRDefault="00D371C1">
      <w:pPr>
        <w:spacing w:line="276" w:lineRule="auto"/>
      </w:pPr>
      <w:r>
        <w:rPr>
          <w:b/>
        </w:rPr>
        <w:t>Semester and year:</w:t>
      </w:r>
      <w:r>
        <w:t xml:space="preserve"> </w:t>
      </w:r>
      <w:r w:rsidR="005775DD">
        <w:t>FALL</w:t>
      </w:r>
      <w:r>
        <w:t xml:space="preserve"> 202</w:t>
      </w:r>
      <w:r w:rsidR="00C229D5">
        <w:t>4</w:t>
      </w:r>
    </w:p>
    <w:p w:rsidR="00472E6F" w:rsidRDefault="00D371C1">
      <w:pPr>
        <w:spacing w:line="276" w:lineRule="auto"/>
        <w:rPr>
          <w:b/>
        </w:rPr>
      </w:pPr>
      <w:r>
        <w:rPr>
          <w:b/>
        </w:rPr>
        <w:t>Day and time:</w:t>
      </w:r>
      <w:r>
        <w:t xml:space="preserve"> Wednesdays, 1</w:t>
      </w:r>
      <w:r w:rsidR="005775DD">
        <w:t>5</w:t>
      </w:r>
      <w:r>
        <w:t>:</w:t>
      </w:r>
      <w:r w:rsidR="005775DD">
        <w:t>30</w:t>
      </w:r>
      <w:r>
        <w:t xml:space="preserve"> – 1</w:t>
      </w:r>
      <w:r w:rsidR="005775DD">
        <w:t>8</w:t>
      </w:r>
      <w:r>
        <w:t>:</w:t>
      </w:r>
      <w:r w:rsidR="005775DD">
        <w:t>15</w:t>
      </w:r>
      <w:r>
        <w:rPr>
          <w:b/>
        </w:rPr>
        <w:t xml:space="preserve"> </w:t>
      </w:r>
    </w:p>
    <w:p w:rsidR="00472E6F" w:rsidRDefault="00D371C1">
      <w:pPr>
        <w:spacing w:line="276" w:lineRule="auto"/>
      </w:pPr>
      <w:r>
        <w:rPr>
          <w:b/>
        </w:rPr>
        <w:t>Instructor:</w:t>
      </w:r>
      <w:r>
        <w:t xml:space="preserve"> Tony Ozuna </w:t>
      </w:r>
    </w:p>
    <w:p w:rsidR="00472E6F" w:rsidRDefault="00D371C1">
      <w:pPr>
        <w:spacing w:line="276" w:lineRule="auto"/>
      </w:pPr>
      <w:r>
        <w:rPr>
          <w:b/>
        </w:rPr>
        <w:t>Instructor contact:</w:t>
      </w:r>
      <w:r>
        <w:t xml:space="preserve"> tony.ozuna@aauni.edu</w:t>
      </w:r>
    </w:p>
    <w:p w:rsidR="00472E6F" w:rsidRDefault="00D371C1">
      <w:pPr>
        <w:spacing w:line="276" w:lineRule="auto"/>
      </w:pPr>
      <w:r>
        <w:rPr>
          <w:b/>
        </w:rPr>
        <w:t>Consultation hours:</w:t>
      </w:r>
      <w:r>
        <w:t xml:space="preserve"> </w:t>
      </w:r>
      <w:r w:rsidR="00C229D5">
        <w:t>Mondays-Tuesdays</w:t>
      </w:r>
      <w:r>
        <w:t xml:space="preserve"> </w:t>
      </w:r>
      <w:r w:rsidR="00C229D5">
        <w:t>16</w:t>
      </w:r>
      <w:r>
        <w:t>:00—</w:t>
      </w:r>
      <w:r w:rsidR="00C229D5">
        <w:t>17</w:t>
      </w:r>
      <w:r>
        <w:t>:</w:t>
      </w:r>
      <w:r w:rsidR="00C229D5">
        <w:t>00</w:t>
      </w:r>
      <w:r w:rsidR="00876BDC">
        <w:t xml:space="preserve"> or by appointment -</w:t>
      </w:r>
      <w:r>
        <w:t xml:space="preserve"> </w:t>
      </w:r>
      <w:r w:rsidR="00C229D5">
        <w:t>Room 4.02</w:t>
      </w:r>
    </w:p>
    <w:p w:rsidR="00472E6F" w:rsidRPr="00EA69EC" w:rsidRDefault="00EA69EC">
      <w:pPr>
        <w:spacing w:line="276" w:lineRule="auto"/>
      </w:pPr>
      <w:r w:rsidRPr="00EA69EC">
        <w:rPr>
          <w:b/>
          <w:color w:val="333333"/>
          <w:szCs w:val="20"/>
          <w:shd w:val="clear" w:color="auto" w:fill="FDFCFA"/>
        </w:rPr>
        <w:t>Art fee:</w:t>
      </w:r>
      <w:r>
        <w:rPr>
          <w:color w:val="333333"/>
          <w:szCs w:val="20"/>
          <w:shd w:val="clear" w:color="auto" w:fill="FDFCFA"/>
        </w:rPr>
        <w:t xml:space="preserve"> 1000 CZK</w:t>
      </w:r>
      <w:r>
        <w:rPr>
          <w:color w:val="333333"/>
          <w:szCs w:val="20"/>
        </w:rPr>
        <w:br/>
      </w:r>
      <w:r w:rsidRPr="00EA69EC">
        <w:rPr>
          <w:b/>
          <w:color w:val="333333"/>
          <w:szCs w:val="20"/>
          <w:shd w:val="clear" w:color="auto" w:fill="FDFCFA"/>
        </w:rPr>
        <w:t>Art fees for this course will be used to cover:</w:t>
      </w:r>
      <w:r>
        <w:rPr>
          <w:b/>
          <w:color w:val="333333"/>
          <w:szCs w:val="20"/>
          <w:shd w:val="clear" w:color="auto" w:fill="FDFCFA"/>
        </w:rPr>
        <w:t xml:space="preserve"> </w:t>
      </w:r>
      <w:r w:rsidRPr="00EA69EC">
        <w:rPr>
          <w:color w:val="333333"/>
          <w:szCs w:val="20"/>
          <w:shd w:val="clear" w:color="auto" w:fill="FDFCFA"/>
        </w:rPr>
        <w:t>admission fees for</w:t>
      </w:r>
      <w:r>
        <w:rPr>
          <w:b/>
          <w:color w:val="333333"/>
          <w:szCs w:val="20"/>
          <w:shd w:val="clear" w:color="auto" w:fill="FDFCFA"/>
        </w:rPr>
        <w:t xml:space="preserve"> </w:t>
      </w:r>
      <w:r w:rsidRPr="00EA69EC">
        <w:rPr>
          <w:color w:val="333333"/>
          <w:szCs w:val="20"/>
          <w:shd w:val="clear" w:color="auto" w:fill="FDFCFA"/>
        </w:rPr>
        <w:t xml:space="preserve">site visits and </w:t>
      </w:r>
      <w:r>
        <w:rPr>
          <w:color w:val="333333"/>
          <w:szCs w:val="20"/>
          <w:shd w:val="clear" w:color="auto" w:fill="FDFCFA"/>
        </w:rPr>
        <w:t xml:space="preserve">payments </w:t>
      </w:r>
      <w:r w:rsidRPr="00EA69EC">
        <w:rPr>
          <w:color w:val="333333"/>
          <w:szCs w:val="20"/>
          <w:shd w:val="clear" w:color="auto" w:fill="FDFCFA"/>
        </w:rPr>
        <w:t xml:space="preserve">for </w:t>
      </w:r>
      <w:r>
        <w:rPr>
          <w:color w:val="333333"/>
          <w:szCs w:val="20"/>
          <w:shd w:val="clear" w:color="auto" w:fill="FDFCFA"/>
        </w:rPr>
        <w:t xml:space="preserve">invited </w:t>
      </w:r>
      <w:r w:rsidRPr="00EA69EC">
        <w:rPr>
          <w:color w:val="333333"/>
          <w:szCs w:val="20"/>
          <w:shd w:val="clear" w:color="auto" w:fill="FDFCFA"/>
        </w:rPr>
        <w:t>guests</w:t>
      </w:r>
      <w:r>
        <w:rPr>
          <w:color w:val="333333"/>
          <w:szCs w:val="20"/>
          <w:shd w:val="clear" w:color="auto" w:fill="FDFCFA"/>
        </w:rPr>
        <w:t xml:space="preserve"> </w:t>
      </w:r>
    </w:p>
    <w:tbl>
      <w:tblPr>
        <w:tblStyle w:val="a7"/>
        <w:tblW w:w="939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1875"/>
        <w:gridCol w:w="1905"/>
        <w:gridCol w:w="3510"/>
      </w:tblGrid>
      <w:tr w:rsidR="00472E6F">
        <w:tc>
          <w:tcPr>
            <w:tcW w:w="2100" w:type="dxa"/>
          </w:tcPr>
          <w:p w:rsidR="00472E6F" w:rsidRDefault="00D371C1">
            <w:pPr>
              <w:spacing w:line="276" w:lineRule="auto"/>
              <w:rPr>
                <w:b/>
              </w:rPr>
            </w:pPr>
            <w:r>
              <w:rPr>
                <w:b/>
              </w:rPr>
              <w:t>Credits US/ECTS</w:t>
            </w:r>
          </w:p>
        </w:tc>
        <w:tc>
          <w:tcPr>
            <w:tcW w:w="1875" w:type="dxa"/>
          </w:tcPr>
          <w:p w:rsidR="00472E6F" w:rsidRDefault="00D371C1">
            <w:pPr>
              <w:spacing w:line="276" w:lineRule="auto"/>
            </w:pPr>
            <w:r>
              <w:t>3/6</w:t>
            </w:r>
          </w:p>
        </w:tc>
        <w:tc>
          <w:tcPr>
            <w:tcW w:w="1905" w:type="dxa"/>
          </w:tcPr>
          <w:p w:rsidR="00472E6F" w:rsidRDefault="00D371C1">
            <w:pPr>
              <w:spacing w:line="276" w:lineRule="auto"/>
              <w:rPr>
                <w:b/>
              </w:rPr>
            </w:pPr>
            <w:r>
              <w:rPr>
                <w:b/>
              </w:rPr>
              <w:t>Level</w:t>
            </w:r>
          </w:p>
        </w:tc>
        <w:tc>
          <w:tcPr>
            <w:tcW w:w="3510" w:type="dxa"/>
          </w:tcPr>
          <w:p w:rsidR="00472E6F" w:rsidRDefault="00D371C1">
            <w:pPr>
              <w:spacing w:line="276" w:lineRule="auto"/>
            </w:pPr>
            <w:r>
              <w:t>Intermediate</w:t>
            </w:r>
          </w:p>
        </w:tc>
      </w:tr>
      <w:tr w:rsidR="00472E6F">
        <w:tc>
          <w:tcPr>
            <w:tcW w:w="2100" w:type="dxa"/>
          </w:tcPr>
          <w:p w:rsidR="00472E6F" w:rsidRDefault="00D371C1">
            <w:pPr>
              <w:spacing w:line="276" w:lineRule="auto"/>
              <w:rPr>
                <w:b/>
              </w:rPr>
            </w:pPr>
            <w:r>
              <w:rPr>
                <w:b/>
              </w:rPr>
              <w:t>Length</w:t>
            </w:r>
          </w:p>
        </w:tc>
        <w:tc>
          <w:tcPr>
            <w:tcW w:w="1875" w:type="dxa"/>
          </w:tcPr>
          <w:p w:rsidR="00472E6F" w:rsidRDefault="00D371C1">
            <w:pPr>
              <w:spacing w:line="276" w:lineRule="auto"/>
            </w:pPr>
            <w:r>
              <w:t>15 weeks</w:t>
            </w:r>
          </w:p>
        </w:tc>
        <w:tc>
          <w:tcPr>
            <w:tcW w:w="1905" w:type="dxa"/>
          </w:tcPr>
          <w:p w:rsidR="00472E6F" w:rsidRDefault="00D371C1">
            <w:pPr>
              <w:spacing w:line="276" w:lineRule="auto"/>
              <w:rPr>
                <w:b/>
              </w:rPr>
            </w:pPr>
            <w:r>
              <w:rPr>
                <w:b/>
              </w:rPr>
              <w:t>Pre-requisite</w:t>
            </w:r>
          </w:p>
        </w:tc>
        <w:tc>
          <w:tcPr>
            <w:tcW w:w="3510" w:type="dxa"/>
          </w:tcPr>
          <w:p w:rsidR="00472E6F" w:rsidRDefault="00D371C1">
            <w:pPr>
              <w:spacing w:line="276" w:lineRule="auto"/>
            </w:pPr>
            <w:r>
              <w:t xml:space="preserve">Composition 2, Reporting 2 </w:t>
            </w:r>
          </w:p>
        </w:tc>
      </w:tr>
      <w:tr w:rsidR="00472E6F">
        <w:tc>
          <w:tcPr>
            <w:tcW w:w="2100" w:type="dxa"/>
          </w:tcPr>
          <w:p w:rsidR="00472E6F" w:rsidRDefault="00D371C1">
            <w:pPr>
              <w:spacing w:line="276" w:lineRule="auto"/>
              <w:rPr>
                <w:b/>
              </w:rPr>
            </w:pPr>
            <w:r>
              <w:rPr>
                <w:b/>
              </w:rPr>
              <w:t>Contact hours</w:t>
            </w:r>
          </w:p>
        </w:tc>
        <w:tc>
          <w:tcPr>
            <w:tcW w:w="1875" w:type="dxa"/>
          </w:tcPr>
          <w:p w:rsidR="00472E6F" w:rsidRDefault="00D371C1">
            <w:pPr>
              <w:spacing w:line="276" w:lineRule="auto"/>
            </w:pPr>
            <w:r>
              <w:t>42 hours</w:t>
            </w:r>
          </w:p>
        </w:tc>
        <w:tc>
          <w:tcPr>
            <w:tcW w:w="1905" w:type="dxa"/>
          </w:tcPr>
          <w:p w:rsidR="00472E6F" w:rsidRDefault="00D371C1">
            <w:pPr>
              <w:spacing w:line="276" w:lineRule="auto"/>
              <w:rPr>
                <w:b/>
              </w:rPr>
            </w:pPr>
            <w:r>
              <w:rPr>
                <w:b/>
              </w:rPr>
              <w:t>Course type</w:t>
            </w:r>
          </w:p>
        </w:tc>
        <w:tc>
          <w:tcPr>
            <w:tcW w:w="3510" w:type="dxa"/>
          </w:tcPr>
          <w:p w:rsidR="00472E6F" w:rsidRDefault="00D371C1">
            <w:pPr>
              <w:spacing w:line="276" w:lineRule="auto"/>
            </w:pPr>
            <w:r>
              <w:rPr>
                <w:color w:val="000000"/>
              </w:rPr>
              <w:t>Choose an item.</w:t>
            </w:r>
            <w:r>
              <w:t xml:space="preserve"> Required/Elective</w:t>
            </w:r>
          </w:p>
        </w:tc>
      </w:tr>
    </w:tbl>
    <w:p w:rsidR="00472E6F" w:rsidRDefault="00D371C1">
      <w:pPr>
        <w:pStyle w:val="Heading1"/>
        <w:numPr>
          <w:ilvl w:val="0"/>
          <w:numId w:val="3"/>
        </w:numPr>
        <w:spacing w:line="276" w:lineRule="auto"/>
      </w:pPr>
      <w:r>
        <w:t>Course Description</w:t>
      </w:r>
    </w:p>
    <w:p w:rsidR="00472E6F" w:rsidRDefault="00D371C1">
      <w:pPr>
        <w:pBdr>
          <w:top w:val="nil"/>
          <w:left w:val="nil"/>
          <w:bottom w:val="nil"/>
          <w:right w:val="nil"/>
          <w:between w:val="nil"/>
        </w:pBdr>
        <w:shd w:val="clear" w:color="auto" w:fill="FFFFFF"/>
        <w:spacing w:line="276" w:lineRule="auto"/>
        <w:rPr>
          <w:color w:val="333333"/>
        </w:rPr>
      </w:pPr>
      <w:r>
        <w:rPr>
          <w:color w:val="333333"/>
        </w:rPr>
        <w:t>This course is an introduction to cultural journalism and reporting, by taking advantage of the rich cultural life of Prague. While there will be a focus on the contemporary art and music scenes, students will also be able to explore the literary and theatre scenes, as well as take advantage of the numerous festivals in the city, particularly for feature and documentary films. An understanding and appreciation of the role of cultural organizations and institutions will be emphasized, and so students will also be given the opportunity to meet with representatives of cultural organizations, as well as artists, musicians, directors, writers and publishers. Field trips to galleries, exhibits and other cultural events in Prague will be an integral component of the course. This activity will be combined with discussions of assigned readings from seminal to contemporary cultural critics and journalists.</w:t>
      </w:r>
    </w:p>
    <w:p w:rsidR="00472E6F" w:rsidRDefault="00472E6F">
      <w:pPr>
        <w:spacing w:line="276" w:lineRule="auto"/>
        <w:rPr>
          <w:color w:val="333333"/>
        </w:rPr>
      </w:pPr>
    </w:p>
    <w:p w:rsidR="00472E6F" w:rsidRDefault="00D371C1">
      <w:pPr>
        <w:spacing w:line="276" w:lineRule="auto"/>
        <w:rPr>
          <w:color w:val="333333"/>
        </w:rPr>
      </w:pPr>
      <w:r>
        <w:rPr>
          <w:color w:val="333333"/>
        </w:rPr>
        <w:t xml:space="preserve">The primary site for publishing the work in this class will be the Prague community website Prague Morning, and secondly, the AAU student magazine/website </w:t>
      </w:r>
      <w:r>
        <w:rPr>
          <w:i/>
          <w:color w:val="333333"/>
        </w:rPr>
        <w:t>Lennon Wall</w:t>
      </w:r>
      <w:r>
        <w:rPr>
          <w:color w:val="333333"/>
        </w:rPr>
        <w:t>; thus, students will have the chance to publish online and possibly in print. This course, however, is also welcome to students who simply want to learn about the world of cultural journalism.</w:t>
      </w:r>
    </w:p>
    <w:p w:rsidR="00472E6F" w:rsidRDefault="00D371C1">
      <w:pPr>
        <w:pStyle w:val="Heading1"/>
        <w:numPr>
          <w:ilvl w:val="0"/>
          <w:numId w:val="3"/>
        </w:numPr>
        <w:spacing w:line="276" w:lineRule="auto"/>
      </w:pPr>
      <w:r>
        <w:t>Student Learning Outcomes</w:t>
      </w:r>
    </w:p>
    <w:p w:rsidR="00472E6F" w:rsidRDefault="00D371C1">
      <w:pPr>
        <w:spacing w:line="276" w:lineRule="auto"/>
      </w:pPr>
      <w:r>
        <w:t>At the completion of this course, students should be able to:</w:t>
      </w:r>
    </w:p>
    <w:p w:rsidR="00472E6F" w:rsidRDefault="00D371C1">
      <w:pPr>
        <w:numPr>
          <w:ilvl w:val="0"/>
          <w:numId w:val="5"/>
        </w:numPr>
        <w:spacing w:line="276" w:lineRule="auto"/>
        <w:rPr>
          <w:rFonts w:eastAsia="Verdana"/>
        </w:rPr>
      </w:pPr>
      <w:r>
        <w:t xml:space="preserve">Compile a list of cultural interests for use for further writing assignments, </w:t>
      </w:r>
    </w:p>
    <w:p w:rsidR="00472E6F" w:rsidRDefault="00D371C1">
      <w:pPr>
        <w:numPr>
          <w:ilvl w:val="0"/>
          <w:numId w:val="5"/>
        </w:numPr>
        <w:spacing w:line="276" w:lineRule="auto"/>
        <w:rPr>
          <w:rFonts w:eastAsia="Verdana"/>
        </w:rPr>
      </w:pPr>
      <w:r>
        <w:t xml:space="preserve">Demonstrate the ability to critically engage topics related to various cultural exhibits and events (specific to Prague), </w:t>
      </w:r>
    </w:p>
    <w:p w:rsidR="00472E6F" w:rsidRDefault="00D371C1">
      <w:pPr>
        <w:numPr>
          <w:ilvl w:val="0"/>
          <w:numId w:val="5"/>
        </w:numPr>
        <w:spacing w:line="276" w:lineRule="auto"/>
        <w:rPr>
          <w:rFonts w:eastAsia="Verdana"/>
        </w:rPr>
      </w:pPr>
      <w:r>
        <w:t>Demonstrate growth in practical and professional journalistic skills on how to write an article or review for the culture section of a publication</w:t>
      </w:r>
    </w:p>
    <w:p w:rsidR="00472E6F" w:rsidRDefault="00D371C1">
      <w:pPr>
        <w:numPr>
          <w:ilvl w:val="0"/>
          <w:numId w:val="5"/>
        </w:numPr>
        <w:spacing w:line="276" w:lineRule="auto"/>
        <w:rPr>
          <w:rFonts w:eastAsia="Verdana"/>
        </w:rPr>
      </w:pPr>
      <w:r>
        <w:t xml:space="preserve">Demonstrate a breadth of knowledge regarding Prague’s historical and contemporary cultural landscape </w:t>
      </w:r>
    </w:p>
    <w:p w:rsidR="00472E6F" w:rsidRDefault="00D371C1">
      <w:pPr>
        <w:pStyle w:val="Heading1"/>
        <w:numPr>
          <w:ilvl w:val="0"/>
          <w:numId w:val="3"/>
        </w:numPr>
        <w:spacing w:line="276" w:lineRule="auto"/>
      </w:pPr>
      <w:r>
        <w:lastRenderedPageBreak/>
        <w:t>Reading Material</w:t>
      </w:r>
    </w:p>
    <w:p w:rsidR="00472E6F" w:rsidRDefault="00D371C1">
      <w:pPr>
        <w:pStyle w:val="Heading2"/>
        <w:spacing w:line="276" w:lineRule="auto"/>
      </w:pPr>
      <w:r>
        <w:t>Required Textbook</w:t>
      </w:r>
    </w:p>
    <w:p w:rsidR="00472E6F" w:rsidRDefault="00D371C1">
      <w:pPr>
        <w:numPr>
          <w:ilvl w:val="0"/>
          <w:numId w:val="1"/>
        </w:numPr>
        <w:spacing w:line="276" w:lineRule="auto"/>
      </w:pPr>
      <w:r>
        <w:rPr>
          <w:b/>
          <w:i/>
        </w:rPr>
        <w:t>Writing to Deadline: the Journalist at Work,</w:t>
      </w:r>
      <w:r>
        <w:t xml:space="preserve"> by Donald M. Murray, Heinemann (2000) </w:t>
      </w:r>
    </w:p>
    <w:p w:rsidR="00472E6F" w:rsidRDefault="00D371C1">
      <w:pPr>
        <w:spacing w:line="276" w:lineRule="auto"/>
      </w:pPr>
      <w:r>
        <w:t xml:space="preserve">Students are expected to read materials assigned or distributed in class or made available in the college library. </w:t>
      </w:r>
    </w:p>
    <w:p w:rsidR="00472E6F" w:rsidRDefault="00D371C1">
      <w:pPr>
        <w:pStyle w:val="Heading2"/>
        <w:spacing w:line="276" w:lineRule="auto"/>
      </w:pPr>
      <w:r>
        <w:t>Recommended Materials</w:t>
      </w:r>
    </w:p>
    <w:p w:rsidR="00472E6F" w:rsidRDefault="00D371C1">
      <w:pPr>
        <w:spacing w:line="276" w:lineRule="auto"/>
      </w:pPr>
      <w:r>
        <w:t>Selected readings may be recommended from the following publications among others:</w:t>
      </w:r>
    </w:p>
    <w:p w:rsidR="00472E6F" w:rsidRDefault="00D371C1">
      <w:pPr>
        <w:numPr>
          <w:ilvl w:val="0"/>
          <w:numId w:val="1"/>
        </w:numPr>
        <w:pBdr>
          <w:top w:val="nil"/>
          <w:left w:val="nil"/>
          <w:bottom w:val="nil"/>
          <w:right w:val="nil"/>
          <w:between w:val="nil"/>
        </w:pBdr>
        <w:spacing w:line="276" w:lineRule="auto"/>
      </w:pPr>
      <w:r>
        <w:rPr>
          <w:b/>
          <w:i/>
          <w:color w:val="000000"/>
        </w:rPr>
        <w:t>Writing for Journalists</w:t>
      </w:r>
      <w:r>
        <w:rPr>
          <w:b/>
          <w:color w:val="000000"/>
        </w:rPr>
        <w:t xml:space="preserve">, </w:t>
      </w:r>
      <w:r>
        <w:rPr>
          <w:color w:val="000000"/>
        </w:rPr>
        <w:t>by</w:t>
      </w:r>
      <w:r>
        <w:rPr>
          <w:b/>
          <w:color w:val="000000"/>
        </w:rPr>
        <w:t xml:space="preserve"> </w:t>
      </w:r>
      <w:r>
        <w:rPr>
          <w:color w:val="000000"/>
        </w:rPr>
        <w:t xml:space="preserve">Wynford Hicks with Sally Adams and Harriet Gilbert, Routledge, 2002 (e-version is posted on the NEO for the course). </w:t>
      </w:r>
    </w:p>
    <w:p w:rsidR="00472E6F" w:rsidRDefault="00D371C1">
      <w:pPr>
        <w:numPr>
          <w:ilvl w:val="0"/>
          <w:numId w:val="1"/>
        </w:numPr>
        <w:spacing w:line="276" w:lineRule="auto"/>
      </w:pPr>
      <w:r>
        <w:rPr>
          <w:b/>
          <w:i/>
        </w:rPr>
        <w:t xml:space="preserve">On Writing Well, </w:t>
      </w:r>
      <w:r>
        <w:t>by William Zinsser, 7</w:t>
      </w:r>
      <w:r>
        <w:rPr>
          <w:vertAlign w:val="superscript"/>
        </w:rPr>
        <w:t>th</w:t>
      </w:r>
      <w:r>
        <w:t xml:space="preserve"> Edition, Collins (2006)</w:t>
      </w:r>
    </w:p>
    <w:p w:rsidR="00472E6F" w:rsidRDefault="00D371C1">
      <w:pPr>
        <w:numPr>
          <w:ilvl w:val="0"/>
          <w:numId w:val="1"/>
        </w:numPr>
        <w:spacing w:line="276" w:lineRule="auto"/>
      </w:pPr>
      <w:r>
        <w:rPr>
          <w:b/>
          <w:i/>
        </w:rPr>
        <w:t xml:space="preserve">How to Write About Contemporary Art, </w:t>
      </w:r>
      <w:r>
        <w:t>by Gilda Williams, Thames &amp; Hudson (2014)</w:t>
      </w:r>
    </w:p>
    <w:p w:rsidR="00472E6F" w:rsidRDefault="00D371C1">
      <w:pPr>
        <w:numPr>
          <w:ilvl w:val="0"/>
          <w:numId w:val="1"/>
        </w:numPr>
        <w:spacing w:line="276" w:lineRule="auto"/>
      </w:pPr>
      <w:r>
        <w:rPr>
          <w:b/>
          <w:i/>
        </w:rPr>
        <w:t xml:space="preserve">How to Write About Music, </w:t>
      </w:r>
      <w:r>
        <w:t>edited by Woodworth &amp; Grossan, Bloomsbury Academic (2015)</w:t>
      </w:r>
    </w:p>
    <w:p w:rsidR="00472E6F" w:rsidRDefault="00D371C1">
      <w:pPr>
        <w:numPr>
          <w:ilvl w:val="0"/>
          <w:numId w:val="1"/>
        </w:numPr>
        <w:spacing w:line="276" w:lineRule="auto"/>
      </w:pPr>
      <w:r>
        <w:rPr>
          <w:b/>
          <w:i/>
        </w:rPr>
        <w:t xml:space="preserve">The Decay of Lying &amp; Other Essays, </w:t>
      </w:r>
      <w:r>
        <w:t>by Oscar Wilde, Penguin Classics (first published 1889)</w:t>
      </w:r>
    </w:p>
    <w:p w:rsidR="00472E6F" w:rsidRDefault="00D371C1">
      <w:pPr>
        <w:numPr>
          <w:ilvl w:val="0"/>
          <w:numId w:val="1"/>
        </w:numPr>
        <w:pBdr>
          <w:top w:val="nil"/>
          <w:left w:val="nil"/>
          <w:bottom w:val="nil"/>
          <w:right w:val="nil"/>
          <w:between w:val="nil"/>
        </w:pBdr>
        <w:spacing w:line="276" w:lineRule="auto"/>
      </w:pPr>
      <w:r>
        <w:rPr>
          <w:b/>
          <w:color w:val="000000"/>
        </w:rPr>
        <w:t xml:space="preserve">Prague—A Cultural History, </w:t>
      </w:r>
      <w:r>
        <w:rPr>
          <w:color w:val="000000"/>
        </w:rPr>
        <w:t>by Richard Burton, Interlink Books, 2019 (in Library)</w:t>
      </w:r>
    </w:p>
    <w:p w:rsidR="00472E6F" w:rsidRDefault="00D371C1">
      <w:pPr>
        <w:numPr>
          <w:ilvl w:val="0"/>
          <w:numId w:val="1"/>
        </w:numPr>
        <w:spacing w:line="276" w:lineRule="auto"/>
      </w:pPr>
      <w:r>
        <w:rPr>
          <w:b/>
          <w:i/>
        </w:rPr>
        <w:t xml:space="preserve">Views From the Inside: Czech Underground Literature &amp; Culture (1948-1989), </w:t>
      </w:r>
      <w:r>
        <w:t>texts by Ivan M. Jirous, Paul Wilson, Egon Bondy, and Jachym Topol</w:t>
      </w:r>
    </w:p>
    <w:p w:rsidR="00472E6F" w:rsidRDefault="00D371C1">
      <w:pPr>
        <w:numPr>
          <w:ilvl w:val="0"/>
          <w:numId w:val="1"/>
        </w:numPr>
        <w:spacing w:line="276" w:lineRule="auto"/>
      </w:pPr>
      <w:r>
        <w:rPr>
          <w:b/>
          <w:i/>
        </w:rPr>
        <w:t>Jazz Writings</w:t>
      </w:r>
      <w:r>
        <w:t xml:space="preserve"> by Phillip Larkin</w:t>
      </w:r>
    </w:p>
    <w:p w:rsidR="00472E6F" w:rsidRDefault="00D371C1">
      <w:pPr>
        <w:numPr>
          <w:ilvl w:val="0"/>
          <w:numId w:val="1"/>
        </w:numPr>
        <w:spacing w:line="276" w:lineRule="auto"/>
      </w:pPr>
      <w:r>
        <w:rPr>
          <w:b/>
          <w:i/>
        </w:rPr>
        <w:t xml:space="preserve">Grown Up All Wrong, </w:t>
      </w:r>
      <w:r>
        <w:t>Robert Christgau,</w:t>
      </w:r>
      <w:r>
        <w:rPr>
          <w:b/>
          <w:i/>
        </w:rPr>
        <w:t xml:space="preserve"> </w:t>
      </w:r>
      <w:r>
        <w:t>Harvard University Press, 1998</w:t>
      </w:r>
    </w:p>
    <w:p w:rsidR="00472E6F" w:rsidRDefault="00D371C1">
      <w:pPr>
        <w:numPr>
          <w:ilvl w:val="0"/>
          <w:numId w:val="1"/>
        </w:numPr>
        <w:spacing w:line="276" w:lineRule="auto"/>
      </w:pPr>
      <w:r>
        <w:rPr>
          <w:b/>
          <w:i/>
        </w:rPr>
        <w:t xml:space="preserve">Listen to the Stories, </w:t>
      </w:r>
      <w:r>
        <w:t>Nat Hentoff, Harper Perennial, 1995</w:t>
      </w:r>
    </w:p>
    <w:p w:rsidR="00472E6F" w:rsidRDefault="00472E6F">
      <w:pPr>
        <w:spacing w:line="276" w:lineRule="auto"/>
      </w:pPr>
    </w:p>
    <w:p w:rsidR="00472E6F" w:rsidRDefault="00D371C1">
      <w:pPr>
        <w:spacing w:line="276" w:lineRule="auto"/>
      </w:pPr>
      <w:r>
        <w:rPr>
          <w:b/>
        </w:rPr>
        <w:t xml:space="preserve">Texts assigned from mainstream and alternative publications include: </w:t>
      </w:r>
      <w:r>
        <w:rPr>
          <w:i/>
        </w:rPr>
        <w:t>The International New York Times, The Los Angeles Times, The New Yorker (print version in AAU Library), The Guardian, Rolling Stone, etc.</w:t>
      </w:r>
    </w:p>
    <w:p w:rsidR="00472E6F" w:rsidRDefault="00472E6F">
      <w:pPr>
        <w:spacing w:line="276" w:lineRule="auto"/>
        <w:rPr>
          <w:b/>
        </w:rPr>
      </w:pPr>
    </w:p>
    <w:p w:rsidR="00472E6F" w:rsidRDefault="00D371C1">
      <w:pPr>
        <w:spacing w:line="276" w:lineRule="auto"/>
      </w:pPr>
      <w:r>
        <w:t xml:space="preserve">Students should also read Prague’s local English-language publications (now only websites) including </w:t>
      </w:r>
      <w:r>
        <w:rPr>
          <w:i/>
        </w:rPr>
        <w:t xml:space="preserve">Prague Morning,  etc. </w:t>
      </w:r>
      <w:r>
        <w:t xml:space="preserve">to keep up with current events, and for the sake of originality—not to repeat what has already been produced in local media. </w:t>
      </w:r>
    </w:p>
    <w:p w:rsidR="00472E6F" w:rsidRDefault="00472E6F">
      <w:pPr>
        <w:pBdr>
          <w:top w:val="nil"/>
          <w:left w:val="nil"/>
          <w:bottom w:val="nil"/>
          <w:right w:val="nil"/>
          <w:between w:val="nil"/>
        </w:pBdr>
        <w:spacing w:line="276" w:lineRule="auto"/>
        <w:ind w:left="720"/>
        <w:rPr>
          <w:color w:val="000000"/>
        </w:rPr>
      </w:pPr>
    </w:p>
    <w:p w:rsidR="00472E6F" w:rsidRDefault="00D371C1">
      <w:pPr>
        <w:pBdr>
          <w:top w:val="nil"/>
          <w:left w:val="nil"/>
          <w:bottom w:val="nil"/>
          <w:right w:val="nil"/>
          <w:between w:val="nil"/>
        </w:pBdr>
        <w:shd w:val="clear" w:color="auto" w:fill="FDFCFA"/>
        <w:spacing w:line="276" w:lineRule="auto"/>
        <w:rPr>
          <w:color w:val="000000"/>
        </w:rPr>
      </w:pPr>
      <w:r>
        <w:rPr>
          <w:b/>
          <w:color w:val="000000"/>
        </w:rPr>
        <w:t>NOTE:</w:t>
      </w:r>
      <w:r>
        <w:rPr>
          <w:color w:val="000000"/>
        </w:rPr>
        <w:t xml:space="preserve"> Students can access</w:t>
      </w:r>
      <w:r>
        <w:rPr>
          <w:b/>
          <w:color w:val="000000"/>
        </w:rPr>
        <w:t> The New York Times Digital Edition </w:t>
      </w:r>
      <w:r>
        <w:rPr>
          <w:color w:val="000000"/>
        </w:rPr>
        <w:t>through an Academic Site License.</w:t>
      </w:r>
      <w:r>
        <w:t xml:space="preserve"> </w:t>
      </w:r>
      <w:r>
        <w:rPr>
          <w:color w:val="000000"/>
        </w:rPr>
        <w:t>To get started, follow these simple steps:</w:t>
      </w:r>
    </w:p>
    <w:p w:rsidR="00472E6F" w:rsidRDefault="00472E6F">
      <w:pPr>
        <w:shd w:val="clear" w:color="auto" w:fill="FDFCFA"/>
        <w:spacing w:line="276" w:lineRule="auto"/>
        <w:ind w:left="360"/>
        <w:rPr>
          <w:color w:val="000000"/>
        </w:rPr>
      </w:pPr>
    </w:p>
    <w:p w:rsidR="00472E6F" w:rsidRDefault="00D371C1">
      <w:pPr>
        <w:numPr>
          <w:ilvl w:val="0"/>
          <w:numId w:val="2"/>
        </w:numPr>
        <w:shd w:val="clear" w:color="auto" w:fill="FFFFFF"/>
        <w:spacing w:after="200" w:line="276" w:lineRule="auto"/>
      </w:pPr>
      <w:r>
        <w:rPr>
          <w:b/>
          <w:color w:val="000000"/>
          <w:u w:val="single"/>
        </w:rPr>
        <w:t>While physically on campus and connected to your network</w:t>
      </w:r>
      <w:r>
        <w:rPr>
          <w:b/>
          <w:color w:val="000000"/>
        </w:rPr>
        <w:t>, </w:t>
      </w:r>
      <w:r>
        <w:rPr>
          <w:color w:val="000000"/>
        </w:rPr>
        <w:t>go to </w:t>
      </w:r>
      <w:hyperlink r:id="rId9">
        <w:r>
          <w:rPr>
            <w:color w:val="0000FF"/>
            <w:u w:val="single"/>
          </w:rPr>
          <w:t>nytimes.com/grouppass</w:t>
        </w:r>
      </w:hyperlink>
      <w:r>
        <w:rPr>
          <w:color w:val="000000"/>
        </w:rPr>
        <w:t>.</w:t>
      </w:r>
    </w:p>
    <w:p w:rsidR="00472E6F" w:rsidRDefault="00D371C1">
      <w:pPr>
        <w:shd w:val="clear" w:color="auto" w:fill="FFFFFF"/>
        <w:spacing w:after="200" w:line="276" w:lineRule="auto"/>
        <w:rPr>
          <w:color w:val="000000"/>
        </w:rPr>
      </w:pPr>
      <w:r>
        <w:rPr>
          <w:color w:val="000000"/>
        </w:rPr>
        <w:t>Note: You </w:t>
      </w:r>
      <w:r>
        <w:rPr>
          <w:color w:val="000000"/>
          <w:u w:val="single"/>
        </w:rPr>
        <w:t>cannot activate</w:t>
      </w:r>
      <w:r>
        <w:rPr>
          <w:color w:val="000000"/>
        </w:rPr>
        <w:t> your Pass while </w:t>
      </w:r>
      <w:r>
        <w:rPr>
          <w:color w:val="000000"/>
          <w:u w:val="single"/>
        </w:rPr>
        <w:t>off campus</w:t>
      </w:r>
      <w:r>
        <w:rPr>
          <w:color w:val="000000"/>
        </w:rPr>
        <w:t> or via a proxy server.</w:t>
      </w:r>
    </w:p>
    <w:p w:rsidR="00472E6F" w:rsidRDefault="00D371C1">
      <w:pPr>
        <w:numPr>
          <w:ilvl w:val="0"/>
          <w:numId w:val="2"/>
        </w:numPr>
        <w:shd w:val="clear" w:color="auto" w:fill="FFFFFF"/>
        <w:spacing w:line="276" w:lineRule="auto"/>
        <w:rPr>
          <w:color w:val="000000"/>
        </w:rPr>
      </w:pPr>
      <w:r>
        <w:rPr>
          <w:b/>
          <w:color w:val="000000"/>
        </w:rPr>
        <w:t>Create a free NYTimes.com account</w:t>
      </w:r>
      <w:r>
        <w:rPr>
          <w:color w:val="000000"/>
        </w:rPr>
        <w:t> using your school email address.  If you already have an NYTimes.com account using your school email address, you may log in with those credentials.</w:t>
      </w:r>
    </w:p>
    <w:p w:rsidR="00472E6F" w:rsidRDefault="00D371C1">
      <w:pPr>
        <w:numPr>
          <w:ilvl w:val="0"/>
          <w:numId w:val="2"/>
        </w:numPr>
        <w:shd w:val="clear" w:color="auto" w:fill="FFFFFF"/>
        <w:spacing w:after="200" w:line="276" w:lineRule="auto"/>
        <w:rPr>
          <w:color w:val="000000"/>
        </w:rPr>
      </w:pPr>
      <w:r>
        <w:rPr>
          <w:b/>
          <w:color w:val="000000"/>
        </w:rPr>
        <w:t>You have successfully claimed a Pass when you see the </w:t>
      </w:r>
      <w:r>
        <w:rPr>
          <w:b/>
          <w:i/>
          <w:color w:val="000000"/>
        </w:rPr>
        <w:t>Start Your Access</w:t>
      </w:r>
      <w:r>
        <w:rPr>
          <w:b/>
          <w:color w:val="000000"/>
        </w:rPr>
        <w:t> screen</w:t>
      </w:r>
      <w:r>
        <w:rPr>
          <w:color w:val="000000"/>
        </w:rPr>
        <w:t>. </w:t>
      </w:r>
    </w:p>
    <w:p w:rsidR="00472E6F" w:rsidRDefault="00D371C1">
      <w:pPr>
        <w:shd w:val="clear" w:color="auto" w:fill="FFFFFF"/>
        <w:spacing w:line="276" w:lineRule="auto"/>
      </w:pPr>
      <w:r>
        <w:rPr>
          <w:color w:val="000000"/>
        </w:rPr>
        <w:lastRenderedPageBreak/>
        <w:t>Now you can enjoy seamless, full access to NYTimes.com, INYT.com and NYT mobile apps from any location, on or off campus, just by logging into your NYTimes.com account. You may download NYTimes mobile apps at </w:t>
      </w:r>
      <w:hyperlink r:id="rId10">
        <w:r>
          <w:rPr>
            <w:color w:val="0000FF"/>
            <w:u w:val="single"/>
          </w:rPr>
          <w:t>nytimes.com/mobile</w:t>
        </w:r>
      </w:hyperlink>
      <w:r>
        <w:rPr>
          <w:color w:val="0000FF"/>
          <w:u w:val="single"/>
        </w:rPr>
        <w:t>.</w:t>
      </w:r>
    </w:p>
    <w:p w:rsidR="00472E6F" w:rsidRDefault="00D371C1">
      <w:pPr>
        <w:pStyle w:val="Heading1"/>
        <w:numPr>
          <w:ilvl w:val="0"/>
          <w:numId w:val="3"/>
        </w:numPr>
        <w:spacing w:line="276" w:lineRule="auto"/>
      </w:pPr>
      <w:r>
        <w:t>Teaching methodology</w:t>
      </w:r>
    </w:p>
    <w:p w:rsidR="00472E6F" w:rsidRDefault="00D371C1">
      <w:pPr>
        <w:spacing w:line="276" w:lineRule="auto"/>
      </w:pPr>
      <w:r>
        <w:t xml:space="preserve">Classes will consist of short lectures examining journalistic texts on subjects related to later course site visits. Short introductory lectures on weekly subjects relevant to current cultural exhibitions or events in Prague will be followed by more in-depth discussion of the historical context and/or particular artists, music groups (scenes), festivals, etc. depending on the cultural calendar. The second half of the session will include excursions into the city to visit gallery and museum exhibits, or other relevant cultural events, such as the </w:t>
      </w:r>
      <w:r w:rsidR="00D54929">
        <w:t>One World</w:t>
      </w:r>
      <w:r>
        <w:t xml:space="preserve"> (</w:t>
      </w:r>
      <w:r w:rsidR="00D54929">
        <w:t xml:space="preserve">documentary </w:t>
      </w:r>
      <w:r>
        <w:t xml:space="preserve">film festival) or </w:t>
      </w:r>
      <w:r w:rsidR="00D54929">
        <w:t xml:space="preserve">4 + 4 Days in Motion (art and theatre). </w:t>
      </w:r>
      <w:r>
        <w:t>Guest lecturers will be invited on occasion. Writing and editing skills will be developed best through one-on-one consultations. Students should submit (complete) two articles, and at least one (though ideally both) with an aim toward publication. Articles will require various amounts of research, writing and editing. The final cultural reporting assignment (written as an article) will be counted as the final exam.</w:t>
      </w:r>
    </w:p>
    <w:p w:rsidR="00472E6F" w:rsidRDefault="00D371C1">
      <w:pPr>
        <w:pStyle w:val="Heading1"/>
        <w:numPr>
          <w:ilvl w:val="0"/>
          <w:numId w:val="3"/>
        </w:numPr>
        <w:spacing w:line="276" w:lineRule="auto"/>
      </w:pPr>
      <w:r>
        <w:t>Course Schedule</w:t>
      </w:r>
    </w:p>
    <w:tbl>
      <w:tblPr>
        <w:tblStyle w:val="a8"/>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8100"/>
      </w:tblGrid>
      <w:tr w:rsidR="00472E6F">
        <w:tc>
          <w:tcPr>
            <w:tcW w:w="1245" w:type="dxa"/>
            <w:shd w:val="clear" w:color="auto" w:fill="D9D9D9"/>
          </w:tcPr>
          <w:p w:rsidR="00472E6F" w:rsidRDefault="00D371C1">
            <w:pPr>
              <w:keepNext/>
              <w:keepLines/>
              <w:spacing w:line="276" w:lineRule="auto"/>
              <w:rPr>
                <w:b/>
              </w:rPr>
            </w:pPr>
            <w:r>
              <w:rPr>
                <w:b/>
              </w:rPr>
              <w:t>Date</w:t>
            </w:r>
          </w:p>
        </w:tc>
        <w:tc>
          <w:tcPr>
            <w:tcW w:w="8100" w:type="dxa"/>
            <w:shd w:val="clear" w:color="auto" w:fill="D9D9D9"/>
          </w:tcPr>
          <w:p w:rsidR="00472E6F" w:rsidRDefault="00D371C1">
            <w:pPr>
              <w:keepNext/>
              <w:keepLines/>
              <w:spacing w:line="276" w:lineRule="auto"/>
              <w:rPr>
                <w:b/>
              </w:rPr>
            </w:pPr>
            <w:r>
              <w:rPr>
                <w:b/>
              </w:rPr>
              <w:t>Class Agenda</w:t>
            </w:r>
          </w:p>
        </w:tc>
      </w:tr>
      <w:tr w:rsidR="00472E6F">
        <w:tc>
          <w:tcPr>
            <w:tcW w:w="1245" w:type="dxa"/>
          </w:tcPr>
          <w:p w:rsidR="00472E6F" w:rsidRDefault="00D371C1">
            <w:pPr>
              <w:keepLines/>
              <w:spacing w:line="276" w:lineRule="auto"/>
              <w:rPr>
                <w:b/>
              </w:rPr>
            </w:pPr>
            <w:r>
              <w:rPr>
                <w:b/>
              </w:rPr>
              <w:t>Week 1</w:t>
            </w:r>
          </w:p>
          <w:p w:rsidR="00472E6F" w:rsidRDefault="00472E6F">
            <w:pPr>
              <w:keepLines/>
              <w:spacing w:line="276" w:lineRule="auto"/>
            </w:pPr>
          </w:p>
          <w:p w:rsidR="00472E6F" w:rsidRDefault="005F142B">
            <w:pPr>
              <w:keepLines/>
              <w:spacing w:line="276" w:lineRule="auto"/>
              <w:rPr>
                <w:b/>
              </w:rPr>
            </w:pPr>
            <w:r>
              <w:rPr>
                <w:b/>
              </w:rPr>
              <w:t>Sept</w:t>
            </w:r>
            <w:r w:rsidR="008B7D17">
              <w:rPr>
                <w:b/>
              </w:rPr>
              <w:t xml:space="preserve">. </w:t>
            </w:r>
            <w:r>
              <w:rPr>
                <w:b/>
              </w:rPr>
              <w:t>4</w:t>
            </w:r>
          </w:p>
          <w:p w:rsidR="008B7D17" w:rsidRDefault="008B7D17">
            <w:pPr>
              <w:keepLines/>
              <w:spacing w:line="276" w:lineRule="auto"/>
              <w:rPr>
                <w:b/>
              </w:rPr>
            </w:pPr>
          </w:p>
        </w:tc>
        <w:tc>
          <w:tcPr>
            <w:tcW w:w="8100" w:type="dxa"/>
          </w:tcPr>
          <w:p w:rsidR="00472E6F" w:rsidRDefault="00D371C1">
            <w:pPr>
              <w:keepLines/>
              <w:spacing w:line="276" w:lineRule="auto"/>
            </w:pPr>
            <w:r>
              <w:rPr>
                <w:b/>
              </w:rPr>
              <w:t>Topic:</w:t>
            </w:r>
            <w:r>
              <w:t xml:space="preserve"> What is Cultural Journalism?</w:t>
            </w:r>
          </w:p>
          <w:p w:rsidR="00472E6F" w:rsidRDefault="00D371C1">
            <w:pPr>
              <w:keepLines/>
              <w:spacing w:line="276" w:lineRule="auto"/>
            </w:pPr>
            <w:r>
              <w:rPr>
                <w:b/>
              </w:rPr>
              <w:t>Description:</w:t>
            </w:r>
            <w:r>
              <w:t xml:space="preserve"> Who is good at it? Cultural journalists vs. entertainment news</w:t>
            </w:r>
          </w:p>
          <w:p w:rsidR="002C5FCB" w:rsidRDefault="00D371C1">
            <w:pPr>
              <w:keepLines/>
              <w:spacing w:line="276" w:lineRule="auto"/>
            </w:pPr>
            <w:r>
              <w:t xml:space="preserve">Site Visit: </w:t>
            </w:r>
            <w:r w:rsidR="00AE771F">
              <w:t xml:space="preserve">“The Goose in Kampa” </w:t>
            </w:r>
            <w:r w:rsidR="00C20210">
              <w:t xml:space="preserve">Kampa Museum </w:t>
            </w:r>
            <w:r w:rsidR="00AE771F">
              <w:t>(closes 8.9)</w:t>
            </w:r>
            <w:r w:rsidR="00824F48">
              <w:t xml:space="preserve"> </w:t>
            </w:r>
            <w:r w:rsidR="00BC4A37">
              <w:t>or Leica Gallery</w:t>
            </w:r>
          </w:p>
          <w:p w:rsidR="00472E6F" w:rsidRDefault="00D371C1">
            <w:pPr>
              <w:keepLines/>
              <w:spacing w:line="276" w:lineRule="auto"/>
            </w:pPr>
            <w:r>
              <w:rPr>
                <w:b/>
              </w:rPr>
              <w:t>Reading:</w:t>
            </w:r>
            <w:r>
              <w:t xml:space="preserve"> handouts/examples will be provided in class and posted on NEO</w:t>
            </w:r>
            <w:r w:rsidR="008B7D17">
              <w:t>. An</w:t>
            </w:r>
            <w:r w:rsidR="00AE771F">
              <w:t xml:space="preserve">d students should watch a BBC </w:t>
            </w:r>
            <w:r w:rsidR="00302FAC">
              <w:t xml:space="preserve">documentary </w:t>
            </w:r>
            <w:r w:rsidR="008B7D17">
              <w:t>film about Prague’s cultural history and its uniqueness (in NEO).</w:t>
            </w:r>
          </w:p>
          <w:p w:rsidR="00472E6F" w:rsidRDefault="00D371C1">
            <w:pPr>
              <w:keepLines/>
              <w:spacing w:line="276" w:lineRule="auto"/>
              <w:rPr>
                <w:b/>
              </w:rPr>
            </w:pPr>
            <w:r>
              <w:rPr>
                <w:b/>
              </w:rPr>
              <w:t>Assignments/deadlines:</w:t>
            </w:r>
            <w:r>
              <w:t xml:space="preserve"> Cultural CV assignment given</w:t>
            </w:r>
          </w:p>
        </w:tc>
      </w:tr>
      <w:tr w:rsidR="00472E6F">
        <w:tc>
          <w:tcPr>
            <w:tcW w:w="1245" w:type="dxa"/>
          </w:tcPr>
          <w:p w:rsidR="00472E6F" w:rsidRDefault="008B7D17">
            <w:pPr>
              <w:keepLines/>
              <w:spacing w:line="276" w:lineRule="auto"/>
              <w:rPr>
                <w:b/>
              </w:rPr>
            </w:pPr>
            <w:r>
              <w:rPr>
                <w:b/>
              </w:rPr>
              <w:t>Week 2</w:t>
            </w:r>
          </w:p>
          <w:p w:rsidR="00472E6F" w:rsidRDefault="00472E6F">
            <w:pPr>
              <w:keepLines/>
              <w:spacing w:line="276" w:lineRule="auto"/>
              <w:rPr>
                <w:b/>
              </w:rPr>
            </w:pPr>
          </w:p>
          <w:p w:rsidR="00472E6F" w:rsidRDefault="00472E6F">
            <w:pPr>
              <w:keepLines/>
              <w:spacing w:line="276" w:lineRule="auto"/>
              <w:rPr>
                <w:b/>
              </w:rPr>
            </w:pPr>
          </w:p>
          <w:p w:rsidR="00472E6F" w:rsidRDefault="003C2E54">
            <w:pPr>
              <w:keepLines/>
              <w:spacing w:line="276" w:lineRule="auto"/>
              <w:rPr>
                <w:b/>
              </w:rPr>
            </w:pPr>
            <w:r>
              <w:rPr>
                <w:b/>
              </w:rPr>
              <w:t>Sept</w:t>
            </w:r>
            <w:r w:rsidR="008B7D17">
              <w:rPr>
                <w:b/>
              </w:rPr>
              <w:t xml:space="preserve">. </w:t>
            </w:r>
            <w:r>
              <w:rPr>
                <w:b/>
              </w:rPr>
              <w:t>11</w:t>
            </w:r>
          </w:p>
        </w:tc>
        <w:tc>
          <w:tcPr>
            <w:tcW w:w="8100" w:type="dxa"/>
          </w:tcPr>
          <w:p w:rsidR="00472E6F" w:rsidRDefault="00D371C1">
            <w:pPr>
              <w:keepLines/>
              <w:spacing w:line="276" w:lineRule="auto"/>
            </w:pPr>
            <w:r>
              <w:rPr>
                <w:b/>
              </w:rPr>
              <w:t>Topic:</w:t>
            </w:r>
            <w:r>
              <w:t xml:space="preserve"> Mysterious Prague</w:t>
            </w:r>
          </w:p>
          <w:p w:rsidR="00472E6F" w:rsidRDefault="00D371C1">
            <w:pPr>
              <w:keepLines/>
              <w:spacing w:line="276" w:lineRule="auto"/>
            </w:pPr>
            <w:r>
              <w:t>Crash course in journalist</w:t>
            </w:r>
            <w:r w:rsidR="00D516DB">
              <w:t xml:space="preserve">ic writing vs. academic essays </w:t>
            </w:r>
          </w:p>
          <w:p w:rsidR="00472E6F" w:rsidRDefault="00D371C1">
            <w:pPr>
              <w:keepLines/>
              <w:spacing w:line="276" w:lineRule="auto"/>
            </w:pPr>
            <w:r>
              <w:rPr>
                <w:b/>
              </w:rPr>
              <w:t>Description:</w:t>
            </w:r>
            <w:r>
              <w:t xml:space="preserve"> Review of the inverted pyramid and the 5 W’s for journalists</w:t>
            </w:r>
          </w:p>
          <w:p w:rsidR="00472E6F" w:rsidRDefault="00D371C1" w:rsidP="00824F48">
            <w:pPr>
              <w:keepLines/>
              <w:spacing w:line="276" w:lineRule="auto"/>
            </w:pPr>
            <w:r>
              <w:t xml:space="preserve">Site Visit: </w:t>
            </w:r>
            <w:r w:rsidR="00494C3E">
              <w:t>Leica Galler</w:t>
            </w:r>
            <w:r w:rsidR="00B56FE0">
              <w:t>y (Dana Kyndrova-Nineties</w:t>
            </w:r>
            <w:r w:rsidR="00494C3E">
              <w:t>)</w:t>
            </w:r>
            <w:r w:rsidR="00AE771F">
              <w:t xml:space="preserve"> </w:t>
            </w:r>
            <w:r w:rsidR="00B56FE0">
              <w:t xml:space="preserve">closes 15.9 </w:t>
            </w:r>
            <w:r w:rsidR="00AE771F">
              <w:t>or TBA</w:t>
            </w:r>
          </w:p>
          <w:p w:rsidR="00472E6F" w:rsidRDefault="00D371C1">
            <w:pPr>
              <w:keepLines/>
              <w:spacing w:line="276" w:lineRule="auto"/>
            </w:pPr>
            <w:r>
              <w:rPr>
                <w:b/>
              </w:rPr>
              <w:t>Reading:</w:t>
            </w:r>
            <w:r>
              <w:t xml:space="preserve"> Power-point handout (by CP Bowen)</w:t>
            </w:r>
          </w:p>
          <w:p w:rsidR="00472E6F" w:rsidRDefault="00D371C1">
            <w:pPr>
              <w:keepLines/>
              <w:spacing w:line="276" w:lineRule="auto"/>
              <w:rPr>
                <w:b/>
              </w:rPr>
            </w:pPr>
            <w:r>
              <w:rPr>
                <w:b/>
              </w:rPr>
              <w:t>Assignments/deadlines:</w:t>
            </w:r>
            <w:r>
              <w:t xml:space="preserve"> Cultural CV is due in class/&amp; on NEO</w:t>
            </w:r>
          </w:p>
        </w:tc>
      </w:tr>
      <w:tr w:rsidR="00472E6F">
        <w:tc>
          <w:tcPr>
            <w:tcW w:w="1245" w:type="dxa"/>
          </w:tcPr>
          <w:p w:rsidR="00472E6F" w:rsidRDefault="00D371C1">
            <w:pPr>
              <w:keepLines/>
              <w:spacing w:line="276" w:lineRule="auto"/>
              <w:rPr>
                <w:b/>
              </w:rPr>
            </w:pPr>
            <w:r>
              <w:rPr>
                <w:b/>
              </w:rPr>
              <w:t>Week 3</w:t>
            </w:r>
          </w:p>
          <w:p w:rsidR="00472E6F" w:rsidRDefault="00472E6F">
            <w:pPr>
              <w:keepLines/>
              <w:spacing w:line="276" w:lineRule="auto"/>
              <w:rPr>
                <w:b/>
              </w:rPr>
            </w:pPr>
          </w:p>
          <w:p w:rsidR="00472E6F" w:rsidRDefault="00472E6F">
            <w:pPr>
              <w:keepLines/>
              <w:spacing w:line="276" w:lineRule="auto"/>
              <w:rPr>
                <w:b/>
              </w:rPr>
            </w:pPr>
          </w:p>
          <w:p w:rsidR="00472E6F" w:rsidRDefault="003C2E54">
            <w:pPr>
              <w:keepLines/>
              <w:spacing w:line="276" w:lineRule="auto"/>
              <w:rPr>
                <w:b/>
              </w:rPr>
            </w:pPr>
            <w:r>
              <w:rPr>
                <w:b/>
              </w:rPr>
              <w:t>Sept</w:t>
            </w:r>
            <w:r w:rsidR="008B7D17">
              <w:rPr>
                <w:b/>
              </w:rPr>
              <w:t>. 1</w:t>
            </w:r>
            <w:r>
              <w:rPr>
                <w:b/>
              </w:rPr>
              <w:t>8</w:t>
            </w:r>
          </w:p>
        </w:tc>
        <w:tc>
          <w:tcPr>
            <w:tcW w:w="8100" w:type="dxa"/>
          </w:tcPr>
          <w:p w:rsidR="00472E6F" w:rsidRDefault="00D371C1">
            <w:pPr>
              <w:keepLines/>
              <w:spacing w:line="276" w:lineRule="auto"/>
            </w:pPr>
            <w:r>
              <w:rPr>
                <w:b/>
              </w:rPr>
              <w:t>Topic:</w:t>
            </w:r>
            <w:r w:rsidR="008B7D17">
              <w:t xml:space="preserve"> Explore the </w:t>
            </w:r>
            <w:r w:rsidR="004D6DA6">
              <w:t xml:space="preserve">International </w:t>
            </w:r>
            <w:r w:rsidR="008B7D17">
              <w:t>Scene-Contemporary Art</w:t>
            </w:r>
            <w:r w:rsidR="004D6DA6">
              <w:t xml:space="preserve"> </w:t>
            </w:r>
          </w:p>
          <w:p w:rsidR="00472E6F" w:rsidRDefault="00D371C1">
            <w:pPr>
              <w:keepLines/>
              <w:spacing w:line="276" w:lineRule="auto"/>
            </w:pPr>
            <w:r>
              <w:rPr>
                <w:b/>
              </w:rPr>
              <w:t>Description:</w:t>
            </w:r>
            <w:r>
              <w:t xml:space="preserve"> </w:t>
            </w:r>
            <w:r w:rsidR="004D6DA6">
              <w:t>International</w:t>
            </w:r>
            <w:r>
              <w:t xml:space="preserve"> co</w:t>
            </w:r>
            <w:r w:rsidR="00BF47E7">
              <w:t>ntemporary art, pt. 1.</w:t>
            </w:r>
          </w:p>
          <w:p w:rsidR="00472E6F" w:rsidRDefault="00D371C1">
            <w:pPr>
              <w:keepLines/>
              <w:spacing w:line="276" w:lineRule="auto"/>
            </w:pPr>
            <w:r>
              <w:t>Visit: DOX Centr</w:t>
            </w:r>
            <w:r w:rsidR="00062DAA">
              <w:t>e for Contemporary Art (exhibit “Kafkaesque”</w:t>
            </w:r>
            <w:r>
              <w:t>)</w:t>
            </w:r>
            <w:r w:rsidR="003C2E54">
              <w:t xml:space="preserve"> closes 22.9</w:t>
            </w:r>
          </w:p>
          <w:p w:rsidR="00472E6F" w:rsidRDefault="00D371C1">
            <w:pPr>
              <w:keepLines/>
              <w:spacing w:line="276" w:lineRule="auto"/>
            </w:pPr>
            <w:r>
              <w:rPr>
                <w:b/>
              </w:rPr>
              <w:t>Reading:</w:t>
            </w:r>
            <w:r>
              <w:t xml:space="preserve"> Handouts will be provided and posted on NEO</w:t>
            </w:r>
          </w:p>
          <w:p w:rsidR="00472E6F" w:rsidRDefault="00D371C1">
            <w:pPr>
              <w:keepLines/>
              <w:spacing w:line="276" w:lineRule="auto"/>
              <w:rPr>
                <w:b/>
              </w:rPr>
            </w:pPr>
            <w:r>
              <w:rPr>
                <w:b/>
              </w:rPr>
              <w:t xml:space="preserve">Assignments/deadlines: </w:t>
            </w:r>
            <w:r>
              <w:t>students set these independently for articles</w:t>
            </w:r>
          </w:p>
        </w:tc>
      </w:tr>
      <w:tr w:rsidR="00472E6F">
        <w:tc>
          <w:tcPr>
            <w:tcW w:w="1245" w:type="dxa"/>
          </w:tcPr>
          <w:p w:rsidR="00472E6F" w:rsidRDefault="00D371C1">
            <w:pPr>
              <w:keepLines/>
              <w:spacing w:line="276" w:lineRule="auto"/>
              <w:rPr>
                <w:b/>
              </w:rPr>
            </w:pPr>
            <w:r>
              <w:rPr>
                <w:b/>
              </w:rPr>
              <w:t>Week 4</w:t>
            </w:r>
          </w:p>
          <w:p w:rsidR="00472E6F" w:rsidRDefault="00472E6F">
            <w:pPr>
              <w:keepLines/>
              <w:spacing w:line="276" w:lineRule="auto"/>
              <w:rPr>
                <w:b/>
              </w:rPr>
            </w:pPr>
          </w:p>
          <w:p w:rsidR="00472E6F" w:rsidRDefault="00472E6F">
            <w:pPr>
              <w:keepLines/>
              <w:spacing w:line="276" w:lineRule="auto"/>
              <w:rPr>
                <w:b/>
              </w:rPr>
            </w:pPr>
          </w:p>
          <w:p w:rsidR="00472E6F" w:rsidRDefault="003C2E54">
            <w:pPr>
              <w:keepLines/>
              <w:spacing w:line="276" w:lineRule="auto"/>
              <w:rPr>
                <w:b/>
              </w:rPr>
            </w:pPr>
            <w:r>
              <w:rPr>
                <w:b/>
              </w:rPr>
              <w:t>Sept</w:t>
            </w:r>
            <w:r w:rsidR="00D641D5">
              <w:rPr>
                <w:b/>
              </w:rPr>
              <w:t>. 2</w:t>
            </w:r>
            <w:r>
              <w:rPr>
                <w:b/>
              </w:rPr>
              <w:t>5</w:t>
            </w:r>
          </w:p>
        </w:tc>
        <w:tc>
          <w:tcPr>
            <w:tcW w:w="8100" w:type="dxa"/>
          </w:tcPr>
          <w:p w:rsidR="008350C5" w:rsidRDefault="008350C5" w:rsidP="008350C5">
            <w:pPr>
              <w:keepLines/>
              <w:spacing w:line="276" w:lineRule="auto"/>
            </w:pPr>
            <w:r>
              <w:rPr>
                <w:b/>
              </w:rPr>
              <w:t>Topic:</w:t>
            </w:r>
            <w:r w:rsidR="001D4160">
              <w:t xml:space="preserve"> Special topics in Visual Arts </w:t>
            </w:r>
            <w:r w:rsidR="00F41902">
              <w:t xml:space="preserve"> - Photography</w:t>
            </w:r>
          </w:p>
          <w:p w:rsidR="001D4160" w:rsidRDefault="008350C5" w:rsidP="008350C5">
            <w:pPr>
              <w:keepLines/>
              <w:spacing w:line="276" w:lineRule="auto"/>
            </w:pPr>
            <w:r>
              <w:rPr>
                <w:b/>
              </w:rPr>
              <w:t xml:space="preserve">Description: </w:t>
            </w:r>
            <w:r w:rsidR="00F41902">
              <w:t>Bruce Weber – My Education</w:t>
            </w:r>
          </w:p>
          <w:p w:rsidR="008350C5" w:rsidRDefault="001D4160" w:rsidP="008350C5">
            <w:pPr>
              <w:keepLines/>
              <w:spacing w:line="276" w:lineRule="auto"/>
            </w:pPr>
            <w:r>
              <w:t>Site visit: “</w:t>
            </w:r>
            <w:r w:rsidR="00F41902">
              <w:t>Bruce Weber – My Education” at House of the Stone Bell (till 19.1</w:t>
            </w:r>
            <w:r>
              <w:t>)</w:t>
            </w:r>
            <w:r w:rsidR="008350C5">
              <w:t xml:space="preserve"> </w:t>
            </w:r>
          </w:p>
          <w:p w:rsidR="008350C5" w:rsidRDefault="008350C5" w:rsidP="008350C5">
            <w:pPr>
              <w:keepLines/>
              <w:spacing w:line="276" w:lineRule="auto"/>
            </w:pPr>
            <w:r>
              <w:rPr>
                <w:b/>
              </w:rPr>
              <w:t>Reading:</w:t>
            </w:r>
            <w:r w:rsidR="001D4160">
              <w:t xml:space="preserve"> Handouts provided and posted on NEO.</w:t>
            </w:r>
          </w:p>
          <w:p w:rsidR="00472E6F" w:rsidRDefault="00D371C1">
            <w:pPr>
              <w:keepLines/>
              <w:spacing w:line="276" w:lineRule="auto"/>
              <w:rPr>
                <w:b/>
              </w:rPr>
            </w:pPr>
            <w:r>
              <w:rPr>
                <w:b/>
              </w:rPr>
              <w:t>Assignments/deadlines:</w:t>
            </w:r>
            <w:r>
              <w:t xml:space="preserve"> students set these independently for articles</w:t>
            </w:r>
          </w:p>
        </w:tc>
      </w:tr>
      <w:tr w:rsidR="00472E6F">
        <w:tc>
          <w:tcPr>
            <w:tcW w:w="1245" w:type="dxa"/>
          </w:tcPr>
          <w:p w:rsidR="00472E6F" w:rsidRDefault="00D371C1">
            <w:pPr>
              <w:keepLines/>
              <w:spacing w:line="276" w:lineRule="auto"/>
              <w:rPr>
                <w:b/>
              </w:rPr>
            </w:pPr>
            <w:r>
              <w:rPr>
                <w:b/>
              </w:rPr>
              <w:t>Week 5</w:t>
            </w:r>
          </w:p>
          <w:p w:rsidR="00472E6F" w:rsidRDefault="00472E6F">
            <w:pPr>
              <w:keepLines/>
              <w:spacing w:line="276" w:lineRule="auto"/>
              <w:rPr>
                <w:b/>
              </w:rPr>
            </w:pPr>
          </w:p>
          <w:p w:rsidR="00472E6F" w:rsidRDefault="00472E6F">
            <w:pPr>
              <w:keepLines/>
              <w:spacing w:line="276" w:lineRule="auto"/>
              <w:rPr>
                <w:b/>
              </w:rPr>
            </w:pPr>
          </w:p>
          <w:p w:rsidR="00472E6F" w:rsidRDefault="00134FB0">
            <w:pPr>
              <w:keepLines/>
              <w:spacing w:line="276" w:lineRule="auto"/>
              <w:rPr>
                <w:b/>
              </w:rPr>
            </w:pPr>
            <w:r>
              <w:rPr>
                <w:b/>
              </w:rPr>
              <w:t>Oct</w:t>
            </w:r>
            <w:r w:rsidR="00D641D5">
              <w:rPr>
                <w:b/>
              </w:rPr>
              <w:t>. 2</w:t>
            </w:r>
          </w:p>
        </w:tc>
        <w:tc>
          <w:tcPr>
            <w:tcW w:w="8100" w:type="dxa"/>
          </w:tcPr>
          <w:p w:rsidR="00803776" w:rsidRPr="00D641D5" w:rsidRDefault="00803776" w:rsidP="00803776">
            <w:pPr>
              <w:keepLines/>
              <w:rPr>
                <w:rFonts w:cs="Times New Roman"/>
              </w:rPr>
            </w:pPr>
            <w:r w:rsidRPr="00D641D5">
              <w:rPr>
                <w:rFonts w:cs="Times New Roman"/>
                <w:b/>
              </w:rPr>
              <w:t>Topic:</w:t>
            </w:r>
            <w:r w:rsidRPr="00D641D5">
              <w:rPr>
                <w:rFonts w:cs="Times New Roman"/>
              </w:rPr>
              <w:t xml:space="preserve"> </w:t>
            </w:r>
            <w:r w:rsidR="00A14B76">
              <w:rPr>
                <w:rFonts w:cs="Times New Roman"/>
              </w:rPr>
              <w:t>Explore the local cultural sce</w:t>
            </w:r>
            <w:r w:rsidR="00472EE2">
              <w:rPr>
                <w:rFonts w:cs="Times New Roman"/>
              </w:rPr>
              <w:t>ne (journalism &amp; film festival</w:t>
            </w:r>
            <w:r w:rsidR="00A14B76">
              <w:rPr>
                <w:rFonts w:cs="Times New Roman"/>
              </w:rPr>
              <w:t>)</w:t>
            </w:r>
            <w:r w:rsidR="00382942">
              <w:rPr>
                <w:rFonts w:cs="Times New Roman"/>
              </w:rPr>
              <w:t xml:space="preserve"> or TBA</w:t>
            </w:r>
          </w:p>
          <w:p w:rsidR="00803776" w:rsidRPr="00D641D5" w:rsidRDefault="00803776" w:rsidP="00803776">
            <w:pPr>
              <w:keepLines/>
              <w:rPr>
                <w:rFonts w:cs="Times New Roman"/>
              </w:rPr>
            </w:pPr>
            <w:r w:rsidRPr="00D641D5">
              <w:rPr>
                <w:rFonts w:cs="Times New Roman"/>
                <w:b/>
              </w:rPr>
              <w:t>Description:</w:t>
            </w:r>
            <w:r w:rsidRPr="00D641D5">
              <w:rPr>
                <w:rFonts w:cs="Times New Roman"/>
              </w:rPr>
              <w:t xml:space="preserve"> </w:t>
            </w:r>
            <w:r w:rsidR="00472EE2">
              <w:rPr>
                <w:rFonts w:cs="Times New Roman"/>
              </w:rPr>
              <w:t>Press Play Prague</w:t>
            </w:r>
          </w:p>
          <w:p w:rsidR="00803776" w:rsidRPr="00D641D5" w:rsidRDefault="006020F1" w:rsidP="00803776">
            <w:pPr>
              <w:keepLines/>
              <w:rPr>
                <w:rFonts w:cs="Times New Roman"/>
              </w:rPr>
            </w:pPr>
            <w:r>
              <w:rPr>
                <w:rFonts w:cs="Times New Roman"/>
              </w:rPr>
              <w:t xml:space="preserve">Site visit: </w:t>
            </w:r>
            <w:r w:rsidR="00A14B76">
              <w:rPr>
                <w:rFonts w:cs="Times New Roman"/>
              </w:rPr>
              <w:t xml:space="preserve">TBA </w:t>
            </w:r>
          </w:p>
          <w:p w:rsidR="00803776" w:rsidRPr="00D641D5" w:rsidRDefault="00803776" w:rsidP="00803776">
            <w:pPr>
              <w:keepLines/>
              <w:rPr>
                <w:rFonts w:cs="Times New Roman"/>
                <w:b/>
              </w:rPr>
            </w:pPr>
            <w:r w:rsidRPr="00D641D5">
              <w:rPr>
                <w:rFonts w:cs="Times New Roman"/>
                <w:b/>
              </w:rPr>
              <w:t>Reading:</w:t>
            </w:r>
            <w:r w:rsidRPr="00D641D5">
              <w:rPr>
                <w:rFonts w:cs="Times New Roman"/>
              </w:rPr>
              <w:t xml:space="preserve"> handouts in c</w:t>
            </w:r>
            <w:r w:rsidR="00494C3E">
              <w:rPr>
                <w:rFonts w:cs="Times New Roman"/>
              </w:rPr>
              <w:t>lass and posted in NEO</w:t>
            </w:r>
            <w:r w:rsidRPr="00D641D5">
              <w:rPr>
                <w:rFonts w:cs="Times New Roman"/>
              </w:rPr>
              <w:t>.</w:t>
            </w:r>
          </w:p>
          <w:p w:rsidR="00472E6F" w:rsidRDefault="00D371C1">
            <w:pPr>
              <w:keepLines/>
              <w:spacing w:line="276" w:lineRule="auto"/>
              <w:rPr>
                <w:b/>
              </w:rPr>
            </w:pPr>
            <w:r>
              <w:rPr>
                <w:b/>
              </w:rPr>
              <w:t xml:space="preserve">Assignments/deadlines: </w:t>
            </w:r>
            <w:r>
              <w:rPr>
                <w:highlight w:val="yellow"/>
              </w:rPr>
              <w:t>test draft of article 1 (optional)</w:t>
            </w:r>
          </w:p>
        </w:tc>
      </w:tr>
      <w:tr w:rsidR="00472E6F">
        <w:tc>
          <w:tcPr>
            <w:tcW w:w="1245" w:type="dxa"/>
          </w:tcPr>
          <w:p w:rsidR="00472E6F" w:rsidRDefault="00D371C1">
            <w:pPr>
              <w:keepLines/>
              <w:spacing w:line="276" w:lineRule="auto"/>
              <w:rPr>
                <w:b/>
              </w:rPr>
            </w:pPr>
            <w:r>
              <w:rPr>
                <w:b/>
              </w:rPr>
              <w:t>Week 6</w:t>
            </w:r>
          </w:p>
          <w:p w:rsidR="00472E6F" w:rsidRDefault="00472E6F">
            <w:pPr>
              <w:keepLines/>
              <w:spacing w:line="276" w:lineRule="auto"/>
              <w:rPr>
                <w:b/>
              </w:rPr>
            </w:pPr>
          </w:p>
          <w:p w:rsidR="00472E6F" w:rsidRDefault="00134FB0" w:rsidP="00D641D5">
            <w:pPr>
              <w:keepLines/>
              <w:spacing w:line="276" w:lineRule="auto"/>
              <w:rPr>
                <w:b/>
              </w:rPr>
            </w:pPr>
            <w:r>
              <w:rPr>
                <w:b/>
              </w:rPr>
              <w:t>Oct.</w:t>
            </w:r>
            <w:r w:rsidR="00D641D5">
              <w:rPr>
                <w:b/>
              </w:rPr>
              <w:t xml:space="preserve"> </w:t>
            </w:r>
            <w:r>
              <w:rPr>
                <w:b/>
              </w:rPr>
              <w:t>9</w:t>
            </w:r>
          </w:p>
        </w:tc>
        <w:tc>
          <w:tcPr>
            <w:tcW w:w="8100" w:type="dxa"/>
          </w:tcPr>
          <w:p w:rsidR="0049776F" w:rsidRDefault="00803776" w:rsidP="0049776F">
            <w:pPr>
              <w:keepLines/>
              <w:spacing w:line="276" w:lineRule="auto"/>
            </w:pPr>
            <w:r>
              <w:lastRenderedPageBreak/>
              <w:t xml:space="preserve"> </w:t>
            </w:r>
            <w:r w:rsidR="0049776F">
              <w:rPr>
                <w:b/>
              </w:rPr>
              <w:t>Topic:</w:t>
            </w:r>
            <w:r w:rsidR="0049776F">
              <w:t xml:space="preserve"> Music Journalism pt. 1 &amp;/or more Contemporary Art</w:t>
            </w:r>
          </w:p>
          <w:p w:rsidR="0049776F" w:rsidRDefault="0049776F" w:rsidP="0049776F">
            <w:pPr>
              <w:keepLines/>
              <w:spacing w:line="276" w:lineRule="auto"/>
            </w:pPr>
            <w:r>
              <w:rPr>
                <w:b/>
              </w:rPr>
              <w:lastRenderedPageBreak/>
              <w:t xml:space="preserve">Description: </w:t>
            </w:r>
            <w:r>
              <w:t>Intro to Music Journalism.</w:t>
            </w:r>
          </w:p>
          <w:p w:rsidR="0049776F" w:rsidRDefault="0049776F" w:rsidP="0049776F">
            <w:pPr>
              <w:keepLines/>
              <w:spacing w:line="276" w:lineRule="auto"/>
            </w:pPr>
            <w:r>
              <w:t>Site Visit: The Cze</w:t>
            </w:r>
            <w:r w:rsidR="001D4160">
              <w:t xml:space="preserve">ch Museum of Music </w:t>
            </w:r>
            <w:r w:rsidR="00A75472">
              <w:t>(</w:t>
            </w:r>
            <w:r w:rsidR="001D4160">
              <w:t>or we’ll meet a local musician</w:t>
            </w:r>
            <w:r w:rsidR="00A75472">
              <w:t>).</w:t>
            </w:r>
            <w:r w:rsidR="001D4160">
              <w:t xml:space="preserve"> </w:t>
            </w:r>
          </w:p>
          <w:p w:rsidR="0049776F" w:rsidRDefault="0049776F" w:rsidP="0049776F">
            <w:pPr>
              <w:keepLines/>
              <w:spacing w:line="276" w:lineRule="auto"/>
            </w:pPr>
            <w:r>
              <w:rPr>
                <w:b/>
              </w:rPr>
              <w:t>Reading:</w:t>
            </w:r>
            <w:r>
              <w:t xml:space="preserve"> Handouts will be provided in class and/or posted in NEO</w:t>
            </w:r>
          </w:p>
          <w:p w:rsidR="00472E6F" w:rsidRDefault="0049776F" w:rsidP="0049776F">
            <w:pPr>
              <w:keepLines/>
              <w:spacing w:line="276" w:lineRule="auto"/>
              <w:rPr>
                <w:b/>
              </w:rPr>
            </w:pPr>
            <w:r>
              <w:rPr>
                <w:b/>
              </w:rPr>
              <w:t xml:space="preserve">Assignments/deadlines: </w:t>
            </w:r>
            <w:r w:rsidRPr="00D641D5">
              <w:rPr>
                <w:rFonts w:cs="Times New Roman"/>
              </w:rPr>
              <w:t>students set these independently &amp; individually</w:t>
            </w:r>
          </w:p>
        </w:tc>
      </w:tr>
      <w:tr w:rsidR="00472E6F">
        <w:tc>
          <w:tcPr>
            <w:tcW w:w="1245" w:type="dxa"/>
          </w:tcPr>
          <w:p w:rsidR="00472E6F" w:rsidRDefault="00D371C1">
            <w:pPr>
              <w:keepLines/>
              <w:spacing w:line="276" w:lineRule="auto"/>
              <w:rPr>
                <w:b/>
              </w:rPr>
            </w:pPr>
            <w:r>
              <w:rPr>
                <w:b/>
              </w:rPr>
              <w:lastRenderedPageBreak/>
              <w:t>Week 7</w:t>
            </w:r>
          </w:p>
          <w:p w:rsidR="00472E6F" w:rsidRDefault="00472E6F">
            <w:pPr>
              <w:keepLines/>
              <w:spacing w:line="276" w:lineRule="auto"/>
              <w:rPr>
                <w:b/>
              </w:rPr>
            </w:pPr>
          </w:p>
          <w:p w:rsidR="00472E6F" w:rsidRDefault="00134FB0" w:rsidP="00D641D5">
            <w:pPr>
              <w:keepLines/>
              <w:spacing w:line="276" w:lineRule="auto"/>
              <w:rPr>
                <w:b/>
              </w:rPr>
            </w:pPr>
            <w:r>
              <w:rPr>
                <w:b/>
              </w:rPr>
              <w:t>Oct.</w:t>
            </w:r>
            <w:r w:rsidR="00D641D5">
              <w:rPr>
                <w:b/>
              </w:rPr>
              <w:t xml:space="preserve"> </w:t>
            </w:r>
            <w:r w:rsidR="00931F1A">
              <w:rPr>
                <w:b/>
              </w:rPr>
              <w:t>1</w:t>
            </w:r>
            <w:r>
              <w:rPr>
                <w:b/>
              </w:rPr>
              <w:t>6</w:t>
            </w:r>
          </w:p>
        </w:tc>
        <w:tc>
          <w:tcPr>
            <w:tcW w:w="8100" w:type="dxa"/>
          </w:tcPr>
          <w:p w:rsidR="0049776F" w:rsidRDefault="0049776F" w:rsidP="0049776F">
            <w:pPr>
              <w:keepLines/>
              <w:spacing w:line="276" w:lineRule="auto"/>
            </w:pPr>
            <w:r>
              <w:rPr>
                <w:b/>
              </w:rPr>
              <w:t>Topic:</w:t>
            </w:r>
            <w:r>
              <w:t xml:space="preserve"> Music Journalism pt. 2—contemporary music scene</w:t>
            </w:r>
            <w:r w:rsidR="00F702B0">
              <w:t xml:space="preserve"> / or</w:t>
            </w:r>
            <w:r w:rsidR="003B69DB">
              <w:t xml:space="preserve"> back to Art</w:t>
            </w:r>
          </w:p>
          <w:p w:rsidR="0049776F" w:rsidRDefault="0049776F" w:rsidP="0049776F">
            <w:pPr>
              <w:keepLines/>
              <w:spacing w:line="276" w:lineRule="auto"/>
            </w:pPr>
            <w:r>
              <w:rPr>
                <w:b/>
              </w:rPr>
              <w:t>Description:</w:t>
            </w:r>
            <w:r>
              <w:t xml:space="preserve"> </w:t>
            </w:r>
            <w:r w:rsidR="00F702B0">
              <w:t>Photographic history exhibition</w:t>
            </w:r>
            <w:r>
              <w:t>.</w:t>
            </w:r>
          </w:p>
          <w:p w:rsidR="0049776F" w:rsidRDefault="001D4160" w:rsidP="0049776F">
            <w:pPr>
              <w:keepLines/>
              <w:spacing w:line="276" w:lineRule="auto"/>
            </w:pPr>
            <w:r>
              <w:t>Site Visit: Lucia Moholy, “Exposures” at Kunsthalle Prague – closes 28.10</w:t>
            </w:r>
          </w:p>
          <w:p w:rsidR="0049776F" w:rsidRDefault="0049776F" w:rsidP="0049776F">
            <w:pPr>
              <w:keepLines/>
              <w:spacing w:line="276" w:lineRule="auto"/>
              <w:rPr>
                <w:rFonts w:cs="Times New Roman"/>
                <w:b/>
              </w:rPr>
            </w:pPr>
            <w:r>
              <w:rPr>
                <w:b/>
              </w:rPr>
              <w:t>Reading:</w:t>
            </w:r>
            <w:r>
              <w:t xml:space="preserve"> Handouts will be provided.</w:t>
            </w:r>
          </w:p>
          <w:p w:rsidR="00803776" w:rsidRDefault="0049776F" w:rsidP="0049776F">
            <w:pPr>
              <w:keepLines/>
              <w:spacing w:line="276" w:lineRule="auto"/>
            </w:pPr>
            <w:r w:rsidRPr="00D641D5">
              <w:rPr>
                <w:rFonts w:cs="Times New Roman"/>
                <w:b/>
              </w:rPr>
              <w:t>Assignments/deadlines:</w:t>
            </w:r>
            <w:r w:rsidRPr="00D641D5">
              <w:rPr>
                <w:rFonts w:cs="Times New Roman"/>
              </w:rPr>
              <w:t xml:space="preserve"> </w:t>
            </w:r>
            <w:r w:rsidRPr="00F851DF">
              <w:t>students can do this anytime during this week</w:t>
            </w:r>
          </w:p>
        </w:tc>
      </w:tr>
      <w:tr w:rsidR="00D641D5">
        <w:tc>
          <w:tcPr>
            <w:tcW w:w="1245" w:type="dxa"/>
          </w:tcPr>
          <w:p w:rsidR="00D641D5" w:rsidRPr="00D641D5" w:rsidRDefault="00D641D5" w:rsidP="00D641D5">
            <w:pPr>
              <w:keepLines/>
              <w:rPr>
                <w:rFonts w:cs="Times New Roman"/>
                <w:b/>
              </w:rPr>
            </w:pPr>
            <w:r w:rsidRPr="00931F1A">
              <w:rPr>
                <w:rFonts w:cs="Times New Roman"/>
                <w:b/>
              </w:rPr>
              <w:t>Week 8</w:t>
            </w:r>
          </w:p>
          <w:p w:rsidR="00D641D5" w:rsidRPr="00D641D5" w:rsidRDefault="00D641D5" w:rsidP="00D641D5">
            <w:pPr>
              <w:keepLines/>
              <w:rPr>
                <w:rFonts w:cs="Times New Roman"/>
                <w:b/>
              </w:rPr>
            </w:pPr>
          </w:p>
          <w:p w:rsidR="00D641D5" w:rsidRDefault="00134FB0" w:rsidP="00D641D5">
            <w:pPr>
              <w:keepLines/>
              <w:spacing w:line="276" w:lineRule="auto"/>
              <w:rPr>
                <w:b/>
              </w:rPr>
            </w:pPr>
            <w:r>
              <w:rPr>
                <w:rFonts w:cs="Times New Roman"/>
                <w:b/>
              </w:rPr>
              <w:t>Oct. 23</w:t>
            </w:r>
          </w:p>
        </w:tc>
        <w:tc>
          <w:tcPr>
            <w:tcW w:w="8100" w:type="dxa"/>
          </w:tcPr>
          <w:p w:rsidR="001D4D26" w:rsidRPr="00D641D5" w:rsidRDefault="001D4D26" w:rsidP="001D4D26">
            <w:pPr>
              <w:keepLines/>
              <w:rPr>
                <w:rFonts w:cs="Times New Roman"/>
              </w:rPr>
            </w:pPr>
            <w:r w:rsidRPr="00D641D5">
              <w:rPr>
                <w:rFonts w:cs="Times New Roman"/>
                <w:b/>
              </w:rPr>
              <w:t>Topic:</w:t>
            </w:r>
            <w:r w:rsidRPr="00D641D5">
              <w:rPr>
                <w:rFonts w:cs="Times New Roman"/>
              </w:rPr>
              <w:t xml:space="preserve"> Explore the local cul</w:t>
            </w:r>
            <w:r>
              <w:rPr>
                <w:rFonts w:cs="Times New Roman"/>
              </w:rPr>
              <w:t>tural scene—</w:t>
            </w:r>
            <w:r w:rsidR="00433AF0">
              <w:rPr>
                <w:rFonts w:cs="Times New Roman"/>
              </w:rPr>
              <w:t>Naprstkovo Museum</w:t>
            </w:r>
          </w:p>
          <w:p w:rsidR="001D4D26" w:rsidRPr="00D641D5" w:rsidRDefault="001D4D26" w:rsidP="001D4D26">
            <w:pPr>
              <w:keepLines/>
              <w:rPr>
                <w:rFonts w:cs="Times New Roman"/>
              </w:rPr>
            </w:pPr>
            <w:r w:rsidRPr="00D641D5">
              <w:rPr>
                <w:rFonts w:cs="Times New Roman"/>
                <w:b/>
              </w:rPr>
              <w:t>Description:</w:t>
            </w:r>
            <w:r w:rsidRPr="00D641D5">
              <w:rPr>
                <w:rFonts w:cs="Times New Roman"/>
              </w:rPr>
              <w:t xml:space="preserve"> </w:t>
            </w:r>
            <w:r w:rsidR="00433AF0">
              <w:rPr>
                <w:rFonts w:cs="Times New Roman"/>
              </w:rPr>
              <w:t>Vietnam – Familiar &amp; Unfamiliar</w:t>
            </w:r>
          </w:p>
          <w:p w:rsidR="001D4D26" w:rsidRPr="00D641D5" w:rsidRDefault="001D4D26" w:rsidP="001D4D26">
            <w:pPr>
              <w:keepLines/>
              <w:rPr>
                <w:rFonts w:cs="Times New Roman"/>
              </w:rPr>
            </w:pPr>
            <w:r w:rsidRPr="00D641D5">
              <w:rPr>
                <w:rFonts w:cs="Times New Roman"/>
              </w:rPr>
              <w:t xml:space="preserve">Site visit: </w:t>
            </w:r>
            <w:r w:rsidR="00433AF0">
              <w:rPr>
                <w:rFonts w:cs="Times New Roman"/>
              </w:rPr>
              <w:t>Naprstkovo Museum</w:t>
            </w:r>
          </w:p>
          <w:p w:rsidR="001D4D26" w:rsidRPr="00D641D5" w:rsidRDefault="001D4D26" w:rsidP="001D4D26">
            <w:pPr>
              <w:keepLines/>
              <w:rPr>
                <w:rFonts w:cs="Times New Roman"/>
                <w:b/>
              </w:rPr>
            </w:pPr>
            <w:r w:rsidRPr="00D641D5">
              <w:rPr>
                <w:rFonts w:cs="Times New Roman"/>
                <w:b/>
              </w:rPr>
              <w:t>Reading:</w:t>
            </w:r>
            <w:r w:rsidRPr="00D641D5">
              <w:rPr>
                <w:rFonts w:cs="Times New Roman"/>
              </w:rPr>
              <w:t xml:space="preserve"> handouts in class (film reviews and previews).</w:t>
            </w:r>
          </w:p>
          <w:p w:rsidR="001D4D26" w:rsidRDefault="001D4D26" w:rsidP="001D4D26">
            <w:pPr>
              <w:keepLines/>
              <w:tabs>
                <w:tab w:val="right" w:pos="7778"/>
              </w:tabs>
              <w:rPr>
                <w:b/>
              </w:rPr>
            </w:pPr>
            <w:r>
              <w:rPr>
                <w:b/>
              </w:rPr>
              <w:t xml:space="preserve">Assignments/deadlines: </w:t>
            </w:r>
          </w:p>
          <w:p w:rsidR="00D641D5" w:rsidRDefault="00931F1A" w:rsidP="00931F1A">
            <w:pPr>
              <w:keepLines/>
              <w:spacing w:line="276" w:lineRule="auto"/>
              <w:rPr>
                <w:b/>
              </w:rPr>
            </w:pPr>
            <w:r>
              <w:rPr>
                <w:highlight w:val="yellow"/>
              </w:rPr>
              <w:t>Article 1 and 5 reflection papers due on this date</w:t>
            </w:r>
          </w:p>
        </w:tc>
      </w:tr>
      <w:tr w:rsidR="00472E6F">
        <w:trPr>
          <w:trHeight w:val="537"/>
        </w:trPr>
        <w:tc>
          <w:tcPr>
            <w:tcW w:w="1245" w:type="dxa"/>
          </w:tcPr>
          <w:p w:rsidR="00472E6F" w:rsidRDefault="00D371C1">
            <w:pPr>
              <w:keepLines/>
              <w:spacing w:line="276" w:lineRule="auto"/>
              <w:rPr>
                <w:b/>
              </w:rPr>
            </w:pPr>
            <w:r w:rsidRPr="00931F1A">
              <w:rPr>
                <w:b/>
                <w:highlight w:val="yellow"/>
              </w:rPr>
              <w:t>Week 9</w:t>
            </w:r>
          </w:p>
          <w:p w:rsidR="00472E6F" w:rsidRDefault="00472E6F">
            <w:pPr>
              <w:keepLines/>
              <w:spacing w:line="276" w:lineRule="auto"/>
              <w:rPr>
                <w:b/>
              </w:rPr>
            </w:pPr>
          </w:p>
          <w:p w:rsidR="00472E6F" w:rsidRDefault="0049776F">
            <w:pPr>
              <w:keepLines/>
              <w:spacing w:line="276" w:lineRule="auto"/>
              <w:rPr>
                <w:b/>
              </w:rPr>
            </w:pPr>
            <w:r>
              <w:rPr>
                <w:b/>
              </w:rPr>
              <w:t>Oct.</w:t>
            </w:r>
            <w:r w:rsidR="00931F1A">
              <w:rPr>
                <w:b/>
              </w:rPr>
              <w:t xml:space="preserve"> 2</w:t>
            </w:r>
            <w:r>
              <w:rPr>
                <w:b/>
              </w:rPr>
              <w:t>9</w:t>
            </w:r>
          </w:p>
        </w:tc>
        <w:tc>
          <w:tcPr>
            <w:tcW w:w="8100" w:type="dxa"/>
          </w:tcPr>
          <w:p w:rsidR="00931F1A" w:rsidRPr="00744A04" w:rsidRDefault="00931F1A" w:rsidP="00931F1A">
            <w:pPr>
              <w:keepLines/>
            </w:pPr>
            <w:r w:rsidRPr="00BA00B8">
              <w:rPr>
                <w:b/>
              </w:rPr>
              <w:t>Topic:</w:t>
            </w:r>
            <w:r w:rsidRPr="00744A04">
              <w:t xml:space="preserve"> </w:t>
            </w:r>
            <w:r w:rsidRPr="0057053A">
              <w:rPr>
                <w:highlight w:val="yellow"/>
              </w:rPr>
              <w:t>There is no meeting on this date due to a Midterm Break</w:t>
            </w:r>
            <w:r w:rsidRPr="001154CE">
              <w:t xml:space="preserve"> </w:t>
            </w:r>
          </w:p>
          <w:p w:rsidR="00931F1A" w:rsidRDefault="00931F1A" w:rsidP="00931F1A">
            <w:pPr>
              <w:keepLines/>
            </w:pPr>
            <w:r w:rsidRPr="00BA00B8">
              <w:rPr>
                <w:b/>
              </w:rPr>
              <w:t>Description:</w:t>
            </w:r>
            <w:r w:rsidRPr="00744A04">
              <w:t xml:space="preserve"> </w:t>
            </w:r>
            <w:r>
              <w:t>TBA</w:t>
            </w:r>
          </w:p>
          <w:p w:rsidR="00931F1A" w:rsidRPr="00744A04" w:rsidRDefault="00931F1A" w:rsidP="00931F1A">
            <w:pPr>
              <w:keepLines/>
            </w:pPr>
            <w:r w:rsidRPr="00BA00B8">
              <w:rPr>
                <w:b/>
              </w:rPr>
              <w:t>Reading:</w:t>
            </w:r>
            <w:r w:rsidRPr="00744A04">
              <w:t xml:space="preserve"> </w:t>
            </w:r>
            <w:r>
              <w:t>None</w:t>
            </w:r>
          </w:p>
          <w:p w:rsidR="00931F1A" w:rsidRDefault="00931F1A" w:rsidP="00931F1A">
            <w:pPr>
              <w:keepLines/>
              <w:spacing w:line="276" w:lineRule="auto"/>
              <w:rPr>
                <w:b/>
              </w:rPr>
            </w:pPr>
            <w:r w:rsidRPr="00BA00B8">
              <w:rPr>
                <w:b/>
              </w:rPr>
              <w:t>Assignments/deadlines:</w:t>
            </w:r>
            <w:r w:rsidRPr="00744A04">
              <w:t xml:space="preserve"> </w:t>
            </w:r>
            <w:r>
              <w:t>NONE</w:t>
            </w:r>
          </w:p>
        </w:tc>
      </w:tr>
      <w:tr w:rsidR="00472E6F">
        <w:tc>
          <w:tcPr>
            <w:tcW w:w="1245" w:type="dxa"/>
          </w:tcPr>
          <w:p w:rsidR="00472E6F" w:rsidRDefault="00D371C1">
            <w:pPr>
              <w:keepLines/>
              <w:spacing w:line="276" w:lineRule="auto"/>
              <w:rPr>
                <w:b/>
              </w:rPr>
            </w:pPr>
            <w:r>
              <w:rPr>
                <w:b/>
              </w:rPr>
              <w:t>Week 10</w:t>
            </w:r>
          </w:p>
          <w:p w:rsidR="00472E6F" w:rsidRDefault="00472E6F">
            <w:pPr>
              <w:keepLines/>
              <w:spacing w:line="276" w:lineRule="auto"/>
              <w:rPr>
                <w:b/>
              </w:rPr>
            </w:pPr>
          </w:p>
          <w:p w:rsidR="00472E6F" w:rsidRDefault="0049776F">
            <w:pPr>
              <w:keepLines/>
              <w:spacing w:line="276" w:lineRule="auto"/>
              <w:rPr>
                <w:b/>
              </w:rPr>
            </w:pPr>
            <w:r>
              <w:rPr>
                <w:b/>
              </w:rPr>
              <w:t>Nov.</w:t>
            </w:r>
            <w:r w:rsidR="00D371C1">
              <w:rPr>
                <w:b/>
              </w:rPr>
              <w:t xml:space="preserve"> </w:t>
            </w:r>
            <w:r>
              <w:rPr>
                <w:b/>
              </w:rPr>
              <w:t>6</w:t>
            </w:r>
          </w:p>
        </w:tc>
        <w:tc>
          <w:tcPr>
            <w:tcW w:w="8100" w:type="dxa"/>
          </w:tcPr>
          <w:p w:rsidR="00F93BE5" w:rsidRDefault="00F93BE5" w:rsidP="00F93BE5">
            <w:pPr>
              <w:keepLines/>
              <w:spacing w:line="276" w:lineRule="auto"/>
            </w:pPr>
            <w:r>
              <w:rPr>
                <w:b/>
              </w:rPr>
              <w:t>Topic:</w:t>
            </w:r>
            <w:r>
              <w:t xml:space="preserve">  Literature – contemporary authors on the local scene</w:t>
            </w:r>
            <w:r w:rsidR="00D24B6A">
              <w:t xml:space="preserve"> or back to Czech Documentary Photography</w:t>
            </w:r>
          </w:p>
          <w:p w:rsidR="00F93BE5" w:rsidRDefault="00F93BE5" w:rsidP="00F93BE5">
            <w:pPr>
              <w:keepLines/>
              <w:spacing w:line="276" w:lineRule="auto"/>
            </w:pPr>
            <w:r>
              <w:rPr>
                <w:b/>
              </w:rPr>
              <w:t xml:space="preserve">Description: </w:t>
            </w:r>
            <w:r w:rsidR="00D24B6A">
              <w:t>Libuse Jarcovjakova or g</w:t>
            </w:r>
            <w:r>
              <w:t>uest author disc</w:t>
            </w:r>
            <w:r w:rsidR="00D24B6A">
              <w:t xml:space="preserve">usses her/his new book </w:t>
            </w:r>
          </w:p>
          <w:p w:rsidR="00F93BE5" w:rsidRDefault="00D24B6A" w:rsidP="00F93BE5">
            <w:pPr>
              <w:keepLines/>
              <w:spacing w:line="276" w:lineRule="auto"/>
            </w:pPr>
            <w:r>
              <w:t>Site Visit: Veletrzni Palace</w:t>
            </w:r>
          </w:p>
          <w:p w:rsidR="00F93BE5" w:rsidRDefault="00F93BE5" w:rsidP="00F93BE5">
            <w:pPr>
              <w:keepLines/>
              <w:spacing w:line="276" w:lineRule="auto"/>
            </w:pPr>
            <w:r>
              <w:rPr>
                <w:b/>
              </w:rPr>
              <w:t>Reading:</w:t>
            </w:r>
            <w:r>
              <w:t xml:space="preserve"> Handouts will be provided in class and/or posted in NEO</w:t>
            </w:r>
          </w:p>
          <w:p w:rsidR="00F93BE5" w:rsidRDefault="00F93BE5" w:rsidP="003B5230">
            <w:pPr>
              <w:keepLines/>
              <w:spacing w:line="276" w:lineRule="auto"/>
              <w:rPr>
                <w:highlight w:val="yellow"/>
              </w:rPr>
            </w:pPr>
            <w:r>
              <w:rPr>
                <w:b/>
              </w:rPr>
              <w:t xml:space="preserve">Assignments/deadlines: </w:t>
            </w:r>
            <w:r>
              <w:t>students set these independently for articles</w:t>
            </w:r>
          </w:p>
          <w:p w:rsidR="00931F1A" w:rsidRDefault="00931F1A" w:rsidP="003B5230">
            <w:pPr>
              <w:keepLines/>
              <w:spacing w:line="276" w:lineRule="auto"/>
            </w:pPr>
            <w:r>
              <w:rPr>
                <w:highlight w:val="yellow"/>
              </w:rPr>
              <w:t>Guidelines for the Cultural Journalist Profile will be given on this date.</w:t>
            </w:r>
          </w:p>
        </w:tc>
      </w:tr>
      <w:tr w:rsidR="00472E6F">
        <w:tc>
          <w:tcPr>
            <w:tcW w:w="1245" w:type="dxa"/>
          </w:tcPr>
          <w:p w:rsidR="00472E6F" w:rsidRDefault="00D371C1">
            <w:pPr>
              <w:keepLines/>
              <w:spacing w:line="276" w:lineRule="auto"/>
              <w:rPr>
                <w:b/>
              </w:rPr>
            </w:pPr>
            <w:r>
              <w:rPr>
                <w:b/>
              </w:rPr>
              <w:t>Week 11</w:t>
            </w:r>
          </w:p>
          <w:p w:rsidR="00472E6F" w:rsidRDefault="00472E6F">
            <w:pPr>
              <w:keepLines/>
              <w:spacing w:line="276" w:lineRule="auto"/>
              <w:rPr>
                <w:b/>
              </w:rPr>
            </w:pPr>
          </w:p>
          <w:p w:rsidR="00472E6F" w:rsidRDefault="0049776F">
            <w:pPr>
              <w:keepLines/>
              <w:spacing w:line="276" w:lineRule="auto"/>
              <w:rPr>
                <w:b/>
              </w:rPr>
            </w:pPr>
            <w:r>
              <w:rPr>
                <w:b/>
              </w:rPr>
              <w:t>Nov.</w:t>
            </w:r>
            <w:r w:rsidR="004F5359">
              <w:rPr>
                <w:b/>
              </w:rPr>
              <w:t xml:space="preserve"> 1</w:t>
            </w:r>
            <w:r>
              <w:rPr>
                <w:b/>
              </w:rPr>
              <w:t>3</w:t>
            </w:r>
          </w:p>
        </w:tc>
        <w:tc>
          <w:tcPr>
            <w:tcW w:w="8100" w:type="dxa"/>
          </w:tcPr>
          <w:p w:rsidR="006020F1" w:rsidRPr="00104E63" w:rsidRDefault="006020F1" w:rsidP="006020F1">
            <w:pPr>
              <w:keepLines/>
              <w:tabs>
                <w:tab w:val="right" w:pos="7778"/>
              </w:tabs>
            </w:pPr>
            <w:r w:rsidRPr="00104E63">
              <w:rPr>
                <w:b/>
              </w:rPr>
              <w:t>Topic:</w:t>
            </w:r>
            <w:r w:rsidRPr="00104E63">
              <w:t xml:space="preserve"> </w:t>
            </w:r>
            <w:r>
              <w:t xml:space="preserve">Understanding </w:t>
            </w:r>
            <w:r w:rsidRPr="00104E63">
              <w:t>Fil</w:t>
            </w:r>
            <w:r>
              <w:t>m</w:t>
            </w:r>
            <w:r w:rsidRPr="00104E63">
              <w:t xml:space="preserve"> </w:t>
            </w:r>
            <w:r>
              <w:t xml:space="preserve">in </w:t>
            </w:r>
            <w:r w:rsidRPr="00104E63">
              <w:t>historical contexts</w:t>
            </w:r>
          </w:p>
          <w:p w:rsidR="006020F1" w:rsidRDefault="006020F1" w:rsidP="006020F1">
            <w:pPr>
              <w:keepLines/>
            </w:pPr>
            <w:r w:rsidRPr="00104E63">
              <w:rPr>
                <w:b/>
              </w:rPr>
              <w:t>Description:</w:t>
            </w:r>
            <w:r>
              <w:t xml:space="preserve"> Czech film history/appreciation</w:t>
            </w:r>
          </w:p>
          <w:p w:rsidR="006020F1" w:rsidRDefault="006020F1" w:rsidP="006020F1">
            <w:pPr>
              <w:keepLines/>
            </w:pPr>
            <w:r>
              <w:t xml:space="preserve">Site visit: NaFilm, exhibition dedicated to Czech &amp; international film history </w:t>
            </w:r>
          </w:p>
          <w:p w:rsidR="006020F1" w:rsidRDefault="006020F1" w:rsidP="006020F1">
            <w:pPr>
              <w:keepLines/>
            </w:pPr>
            <w:r w:rsidRPr="00744A04">
              <w:rPr>
                <w:b/>
              </w:rPr>
              <w:t>Reading:</w:t>
            </w:r>
            <w:r w:rsidRPr="00744A04">
              <w:t xml:space="preserve"> </w:t>
            </w:r>
            <w:r>
              <w:t xml:space="preserve">Handouts in class. </w:t>
            </w:r>
          </w:p>
          <w:p w:rsidR="00472E6F" w:rsidRDefault="006020F1" w:rsidP="006020F1">
            <w:pPr>
              <w:keepLines/>
              <w:spacing w:line="276" w:lineRule="auto"/>
              <w:rPr>
                <w:b/>
              </w:rPr>
            </w:pPr>
            <w:r w:rsidRPr="00744A04">
              <w:rPr>
                <w:b/>
              </w:rPr>
              <w:t>Assignments/deadlines:</w:t>
            </w:r>
            <w:r>
              <w:rPr>
                <w:b/>
              </w:rPr>
              <w:t xml:space="preserve"> </w:t>
            </w:r>
            <w:r w:rsidRPr="00F851DF">
              <w:t>students can do this anytime during this week</w:t>
            </w:r>
          </w:p>
        </w:tc>
      </w:tr>
      <w:tr w:rsidR="00FF5787">
        <w:tc>
          <w:tcPr>
            <w:tcW w:w="1245" w:type="dxa"/>
          </w:tcPr>
          <w:p w:rsidR="00FF5787" w:rsidRDefault="00FF5787" w:rsidP="00FF5787">
            <w:pPr>
              <w:keepLines/>
              <w:spacing w:line="276" w:lineRule="auto"/>
              <w:rPr>
                <w:b/>
              </w:rPr>
            </w:pPr>
            <w:r>
              <w:rPr>
                <w:b/>
              </w:rPr>
              <w:t>Week 12</w:t>
            </w:r>
          </w:p>
          <w:p w:rsidR="00FF5787" w:rsidRDefault="00FF5787" w:rsidP="00FF5787">
            <w:pPr>
              <w:keepLines/>
              <w:spacing w:line="276" w:lineRule="auto"/>
              <w:rPr>
                <w:b/>
              </w:rPr>
            </w:pPr>
          </w:p>
          <w:p w:rsidR="00FF5787" w:rsidRDefault="0049776F" w:rsidP="00FF5787">
            <w:pPr>
              <w:keepLines/>
              <w:spacing w:line="276" w:lineRule="auto"/>
              <w:rPr>
                <w:b/>
              </w:rPr>
            </w:pPr>
            <w:r>
              <w:rPr>
                <w:b/>
              </w:rPr>
              <w:t>Nov.</w:t>
            </w:r>
            <w:r w:rsidR="00FF5787">
              <w:rPr>
                <w:b/>
              </w:rPr>
              <w:t xml:space="preserve"> </w:t>
            </w:r>
            <w:r>
              <w:rPr>
                <w:b/>
              </w:rPr>
              <w:t>20</w:t>
            </w:r>
          </w:p>
        </w:tc>
        <w:tc>
          <w:tcPr>
            <w:tcW w:w="8100" w:type="dxa"/>
          </w:tcPr>
          <w:p w:rsidR="006020F1" w:rsidRPr="00104E63" w:rsidRDefault="006020F1" w:rsidP="006020F1">
            <w:pPr>
              <w:keepLines/>
              <w:tabs>
                <w:tab w:val="right" w:pos="7778"/>
              </w:tabs>
            </w:pPr>
            <w:r w:rsidRPr="00104E63">
              <w:rPr>
                <w:b/>
              </w:rPr>
              <w:t>Topic:</w:t>
            </w:r>
            <w:r>
              <w:t xml:space="preserve"> Film Reviews</w:t>
            </w:r>
          </w:p>
          <w:p w:rsidR="006020F1" w:rsidRPr="00744A04" w:rsidRDefault="006020F1" w:rsidP="006020F1">
            <w:pPr>
              <w:keepLines/>
            </w:pPr>
            <w:r w:rsidRPr="00104E63">
              <w:rPr>
                <w:b/>
              </w:rPr>
              <w:t>Description:</w:t>
            </w:r>
            <w:r w:rsidRPr="00104E63">
              <w:t xml:space="preserve"> We will </w:t>
            </w:r>
            <w:r>
              <w:t xml:space="preserve">visit a local cinema or watch a </w:t>
            </w:r>
            <w:r w:rsidRPr="00104E63">
              <w:t xml:space="preserve">film and </w:t>
            </w:r>
            <w:r>
              <w:t xml:space="preserve">discuss </w:t>
            </w:r>
            <w:r w:rsidRPr="00104E63">
              <w:t xml:space="preserve">how </w:t>
            </w:r>
            <w:r>
              <w:t xml:space="preserve">it can be </w:t>
            </w:r>
            <w:r w:rsidRPr="00104E63">
              <w:t>reviewed: The film</w:t>
            </w:r>
            <w:r>
              <w:t xml:space="preserve"> in class option is </w:t>
            </w:r>
            <w:r w:rsidRPr="00104E63">
              <w:rPr>
                <w:u w:val="single"/>
              </w:rPr>
              <w:t>Punch Drunk Love</w:t>
            </w:r>
            <w:r w:rsidRPr="00104E63">
              <w:t xml:space="preserve"> (2002) by </w:t>
            </w:r>
            <w:r>
              <w:t>Paul Thomas Anderson, or Site Visit: depending on cinema schedule on this date</w:t>
            </w:r>
          </w:p>
          <w:p w:rsidR="006020F1" w:rsidRDefault="006020F1" w:rsidP="006020F1">
            <w:pPr>
              <w:keepLines/>
            </w:pPr>
            <w:r w:rsidRPr="00744A04">
              <w:rPr>
                <w:b/>
              </w:rPr>
              <w:t>Reading:</w:t>
            </w:r>
            <w:r w:rsidRPr="00744A04">
              <w:t xml:space="preserve"> </w:t>
            </w:r>
            <w:r>
              <w:t xml:space="preserve">Handouts in class and posted on NEO. </w:t>
            </w:r>
          </w:p>
          <w:p w:rsidR="006020F1" w:rsidRDefault="006020F1" w:rsidP="006020F1">
            <w:pPr>
              <w:keepLines/>
              <w:rPr>
                <w:b/>
              </w:rPr>
            </w:pPr>
            <w:r w:rsidRPr="00744A04">
              <w:rPr>
                <w:b/>
              </w:rPr>
              <w:t>Assignments/deadlines:</w:t>
            </w:r>
            <w:r>
              <w:rPr>
                <w:b/>
              </w:rPr>
              <w:t xml:space="preserve"> </w:t>
            </w:r>
          </w:p>
          <w:p w:rsidR="00FF5787" w:rsidRDefault="006020F1" w:rsidP="006020F1">
            <w:pPr>
              <w:keepLines/>
              <w:spacing w:line="276" w:lineRule="auto"/>
              <w:rPr>
                <w:b/>
              </w:rPr>
            </w:pPr>
            <w:r>
              <w:rPr>
                <w:b/>
              </w:rPr>
              <w:t>Assignments/deadlines:</w:t>
            </w:r>
            <w:r>
              <w:t xml:space="preserve"> students set these independently for articles</w:t>
            </w:r>
          </w:p>
        </w:tc>
      </w:tr>
      <w:tr w:rsidR="00FF5787">
        <w:tc>
          <w:tcPr>
            <w:tcW w:w="1245" w:type="dxa"/>
          </w:tcPr>
          <w:p w:rsidR="00FF5787" w:rsidRDefault="00FF5787" w:rsidP="00FF5787">
            <w:pPr>
              <w:keepLines/>
              <w:spacing w:line="276" w:lineRule="auto"/>
              <w:rPr>
                <w:b/>
              </w:rPr>
            </w:pPr>
            <w:r>
              <w:rPr>
                <w:b/>
              </w:rPr>
              <w:t>Week 13</w:t>
            </w:r>
          </w:p>
          <w:p w:rsidR="00FF5787" w:rsidRDefault="00FF5787" w:rsidP="00FF5787">
            <w:pPr>
              <w:keepLines/>
              <w:spacing w:line="276" w:lineRule="auto"/>
              <w:rPr>
                <w:b/>
              </w:rPr>
            </w:pPr>
          </w:p>
          <w:p w:rsidR="00FF5787" w:rsidRDefault="00FF5787" w:rsidP="00FF5787">
            <w:pPr>
              <w:keepLines/>
              <w:spacing w:line="276" w:lineRule="auto"/>
              <w:rPr>
                <w:b/>
              </w:rPr>
            </w:pPr>
          </w:p>
          <w:p w:rsidR="00FF5787" w:rsidRDefault="0049776F" w:rsidP="00FF5787">
            <w:pPr>
              <w:keepLines/>
              <w:spacing w:line="276" w:lineRule="auto"/>
              <w:rPr>
                <w:b/>
              </w:rPr>
            </w:pPr>
            <w:r>
              <w:rPr>
                <w:b/>
              </w:rPr>
              <w:t>Nov.</w:t>
            </w:r>
            <w:r w:rsidR="00FF5787">
              <w:rPr>
                <w:b/>
              </w:rPr>
              <w:t xml:space="preserve"> 2</w:t>
            </w:r>
            <w:r>
              <w:rPr>
                <w:b/>
              </w:rPr>
              <w:t>7</w:t>
            </w:r>
          </w:p>
        </w:tc>
        <w:tc>
          <w:tcPr>
            <w:tcW w:w="8100" w:type="dxa"/>
          </w:tcPr>
          <w:p w:rsidR="00FF5787" w:rsidRDefault="00FF5787" w:rsidP="00FF5787">
            <w:pPr>
              <w:keepLines/>
              <w:spacing w:line="276" w:lineRule="auto"/>
            </w:pPr>
            <w:r>
              <w:rPr>
                <w:b/>
              </w:rPr>
              <w:t>Topic:</w:t>
            </w:r>
            <w:r>
              <w:t xml:space="preserve"> </w:t>
            </w:r>
            <w:r w:rsidR="006020F1">
              <w:t xml:space="preserve">Course Review &amp; </w:t>
            </w:r>
            <w:r>
              <w:t>Summarizing Prague’s Cultural Scene</w:t>
            </w:r>
          </w:p>
          <w:p w:rsidR="00FF5787" w:rsidRDefault="00FF5787" w:rsidP="00FF5787">
            <w:pPr>
              <w:keepLines/>
              <w:spacing w:line="276" w:lineRule="auto"/>
            </w:pPr>
            <w:r>
              <w:rPr>
                <w:b/>
              </w:rPr>
              <w:t>Description:</w:t>
            </w:r>
            <w:r>
              <w:t xml:space="preserve"> Final excursion, visiting sites for the final article/assignment</w:t>
            </w:r>
          </w:p>
          <w:p w:rsidR="00FF5787" w:rsidRDefault="00FF5787" w:rsidP="00FF5787">
            <w:pPr>
              <w:keepLines/>
              <w:spacing w:line="276" w:lineRule="auto"/>
            </w:pPr>
            <w:r>
              <w:rPr>
                <w:b/>
              </w:rPr>
              <w:t>Reading:</w:t>
            </w:r>
            <w:r>
              <w:t xml:space="preserve"> handouts will be provided in class</w:t>
            </w:r>
          </w:p>
          <w:p w:rsidR="00FF5787" w:rsidRDefault="00FF5787" w:rsidP="00FF5787">
            <w:pPr>
              <w:keepLines/>
              <w:spacing w:line="276" w:lineRule="auto"/>
              <w:rPr>
                <w:b/>
              </w:rPr>
            </w:pPr>
            <w:r>
              <w:rPr>
                <w:b/>
              </w:rPr>
              <w:t>Assignments/deadlines:</w:t>
            </w:r>
            <w:r>
              <w:t xml:space="preserve"> </w:t>
            </w:r>
            <w:r w:rsidRPr="0064075F">
              <w:rPr>
                <w:i/>
                <w:highlight w:val="yellow"/>
              </w:rPr>
              <w:t>The cultural journalist profile is due on thi</w:t>
            </w:r>
            <w:r>
              <w:rPr>
                <w:i/>
                <w:highlight w:val="yellow"/>
              </w:rPr>
              <w:t xml:space="preserve">s date. Guidelines given </w:t>
            </w:r>
            <w:r w:rsidR="003B69DB" w:rsidRPr="003B69DB">
              <w:rPr>
                <w:i/>
                <w:highlight w:val="yellow"/>
              </w:rPr>
              <w:t>Nov. 6th</w:t>
            </w:r>
          </w:p>
        </w:tc>
      </w:tr>
      <w:tr w:rsidR="00FF5787">
        <w:tc>
          <w:tcPr>
            <w:tcW w:w="1245" w:type="dxa"/>
          </w:tcPr>
          <w:p w:rsidR="00FF5787" w:rsidRDefault="00FF5787" w:rsidP="00FF5787">
            <w:pPr>
              <w:keepLines/>
              <w:spacing w:line="276" w:lineRule="auto"/>
              <w:rPr>
                <w:b/>
              </w:rPr>
            </w:pPr>
            <w:r>
              <w:rPr>
                <w:b/>
              </w:rPr>
              <w:t>Week 14</w:t>
            </w:r>
          </w:p>
          <w:p w:rsidR="00FF5787" w:rsidRDefault="00FF5787" w:rsidP="00FF5787">
            <w:pPr>
              <w:keepLines/>
              <w:spacing w:line="276" w:lineRule="auto"/>
              <w:rPr>
                <w:b/>
              </w:rPr>
            </w:pPr>
          </w:p>
          <w:p w:rsidR="00FF5787" w:rsidRDefault="0049776F" w:rsidP="00FF5787">
            <w:pPr>
              <w:keepLines/>
              <w:spacing w:line="276" w:lineRule="auto"/>
              <w:rPr>
                <w:b/>
              </w:rPr>
            </w:pPr>
            <w:r>
              <w:rPr>
                <w:b/>
              </w:rPr>
              <w:t>Dec.</w:t>
            </w:r>
            <w:r w:rsidR="00FF5787">
              <w:rPr>
                <w:b/>
              </w:rPr>
              <w:t xml:space="preserve"> </w:t>
            </w:r>
            <w:r>
              <w:rPr>
                <w:b/>
              </w:rPr>
              <w:t>4</w:t>
            </w:r>
          </w:p>
        </w:tc>
        <w:tc>
          <w:tcPr>
            <w:tcW w:w="8100" w:type="dxa"/>
          </w:tcPr>
          <w:p w:rsidR="0049776F" w:rsidRDefault="0049776F" w:rsidP="0049776F">
            <w:pPr>
              <w:keepLines/>
              <w:spacing w:line="276" w:lineRule="auto"/>
            </w:pPr>
            <w:r>
              <w:rPr>
                <w:b/>
              </w:rPr>
              <w:t>Topic:</w:t>
            </w:r>
            <w:r>
              <w:t xml:space="preserve"> Wrap-up. </w:t>
            </w:r>
          </w:p>
          <w:p w:rsidR="0049776F" w:rsidRDefault="0049776F" w:rsidP="0049776F">
            <w:pPr>
              <w:keepLines/>
              <w:spacing w:line="276" w:lineRule="auto"/>
            </w:pPr>
            <w:r>
              <w:rPr>
                <w:b/>
              </w:rPr>
              <w:t>Description:</w:t>
            </w:r>
            <w:r>
              <w:t xml:space="preserve"> Last group meeting, and time for last minute consultations.</w:t>
            </w:r>
          </w:p>
          <w:p w:rsidR="0049776F" w:rsidRDefault="0049776F" w:rsidP="0049776F">
            <w:pPr>
              <w:keepLines/>
              <w:spacing w:line="276" w:lineRule="auto"/>
            </w:pPr>
            <w:r>
              <w:rPr>
                <w:b/>
              </w:rPr>
              <w:t>Reading:</w:t>
            </w:r>
            <w:r>
              <w:t xml:space="preserve"> none</w:t>
            </w:r>
          </w:p>
          <w:p w:rsidR="00FF5787" w:rsidRDefault="0049776F" w:rsidP="0049776F">
            <w:pPr>
              <w:keepLines/>
              <w:spacing w:line="276" w:lineRule="auto"/>
              <w:rPr>
                <w:b/>
              </w:rPr>
            </w:pPr>
            <w:r>
              <w:rPr>
                <w:b/>
              </w:rPr>
              <w:t>Assignments/deadlines:</w:t>
            </w:r>
            <w:r>
              <w:rPr>
                <w:highlight w:val="yellow"/>
              </w:rPr>
              <w:t xml:space="preserve"> final assignment (as an article) is due by class-time</w:t>
            </w:r>
          </w:p>
        </w:tc>
      </w:tr>
      <w:tr w:rsidR="00FF5787">
        <w:tc>
          <w:tcPr>
            <w:tcW w:w="1245" w:type="dxa"/>
          </w:tcPr>
          <w:p w:rsidR="00FF5787" w:rsidRDefault="00FF5787" w:rsidP="00FF5787">
            <w:pPr>
              <w:keepLines/>
              <w:spacing w:line="276" w:lineRule="auto"/>
              <w:rPr>
                <w:b/>
              </w:rPr>
            </w:pPr>
            <w:r>
              <w:rPr>
                <w:b/>
              </w:rPr>
              <w:t>Week 15</w:t>
            </w:r>
          </w:p>
          <w:p w:rsidR="00FF5787" w:rsidRDefault="00FF5787" w:rsidP="00FF5787">
            <w:pPr>
              <w:keepLines/>
              <w:spacing w:line="276" w:lineRule="auto"/>
              <w:rPr>
                <w:b/>
              </w:rPr>
            </w:pPr>
          </w:p>
          <w:p w:rsidR="00FF5787" w:rsidRDefault="0049776F" w:rsidP="00FF5787">
            <w:pPr>
              <w:keepLines/>
              <w:spacing w:line="276" w:lineRule="auto"/>
              <w:rPr>
                <w:b/>
              </w:rPr>
            </w:pPr>
            <w:r>
              <w:rPr>
                <w:b/>
              </w:rPr>
              <w:t>Dec. 11</w:t>
            </w:r>
          </w:p>
        </w:tc>
        <w:tc>
          <w:tcPr>
            <w:tcW w:w="8100" w:type="dxa"/>
          </w:tcPr>
          <w:p w:rsidR="00FF5787" w:rsidRDefault="0049776F" w:rsidP="00FF5787">
            <w:pPr>
              <w:keepLines/>
              <w:spacing w:line="276" w:lineRule="auto"/>
              <w:rPr>
                <w:b/>
              </w:rPr>
            </w:pPr>
            <w:r>
              <w:rPr>
                <w:b/>
              </w:rPr>
              <w:t>Assignments/deadlines:</w:t>
            </w:r>
            <w:r>
              <w:rPr>
                <w:highlight w:val="yellow"/>
              </w:rPr>
              <w:t xml:space="preserve"> Unless already done, the 2nd article is due and the last five reflection papers are due on this date</w:t>
            </w:r>
            <w:r w:rsidRPr="003B5230">
              <w:rPr>
                <w:highlight w:val="yellow"/>
              </w:rPr>
              <w:t xml:space="preserve">. </w:t>
            </w:r>
            <w:r w:rsidRPr="00CD2BEF">
              <w:rPr>
                <w:b/>
                <w:highlight w:val="yellow"/>
              </w:rPr>
              <w:t>NO CLASS MEETING!</w:t>
            </w:r>
          </w:p>
        </w:tc>
      </w:tr>
      <w:tr w:rsidR="0049776F">
        <w:tc>
          <w:tcPr>
            <w:tcW w:w="1245" w:type="dxa"/>
          </w:tcPr>
          <w:p w:rsidR="0049776F" w:rsidRDefault="0049776F" w:rsidP="00FF5787">
            <w:pPr>
              <w:keepLines/>
              <w:spacing w:line="276" w:lineRule="auto"/>
              <w:rPr>
                <w:b/>
              </w:rPr>
            </w:pPr>
          </w:p>
        </w:tc>
        <w:tc>
          <w:tcPr>
            <w:tcW w:w="8100" w:type="dxa"/>
          </w:tcPr>
          <w:p w:rsidR="0049776F" w:rsidRDefault="0049776F" w:rsidP="0049776F">
            <w:pPr>
              <w:keepLines/>
              <w:spacing w:line="276" w:lineRule="auto"/>
              <w:rPr>
                <w:b/>
              </w:rPr>
            </w:pPr>
          </w:p>
        </w:tc>
      </w:tr>
    </w:tbl>
    <w:p w:rsidR="00472E6F" w:rsidRDefault="00D371C1">
      <w:pPr>
        <w:pStyle w:val="Heading1"/>
        <w:numPr>
          <w:ilvl w:val="0"/>
          <w:numId w:val="3"/>
        </w:numPr>
        <w:spacing w:line="276" w:lineRule="auto"/>
      </w:pPr>
      <w:r>
        <w:lastRenderedPageBreak/>
        <w:t>Course Requirements and Assessment (with estimated workloads)</w:t>
      </w:r>
    </w:p>
    <w:tbl>
      <w:tblPr>
        <w:tblStyle w:val="a9"/>
        <w:tblW w:w="93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1155"/>
        <w:gridCol w:w="1215"/>
        <w:gridCol w:w="3495"/>
        <w:gridCol w:w="1530"/>
      </w:tblGrid>
      <w:tr w:rsidR="00472E6F">
        <w:tc>
          <w:tcPr>
            <w:tcW w:w="1965" w:type="dxa"/>
            <w:shd w:val="clear" w:color="auto" w:fill="D9D9D9"/>
          </w:tcPr>
          <w:p w:rsidR="00472E6F" w:rsidRDefault="00D371C1">
            <w:pPr>
              <w:keepNext/>
              <w:keepLines/>
              <w:spacing w:line="276" w:lineRule="auto"/>
              <w:rPr>
                <w:b/>
              </w:rPr>
            </w:pPr>
            <w:r>
              <w:rPr>
                <w:b/>
              </w:rPr>
              <w:t>Assignment</w:t>
            </w:r>
          </w:p>
        </w:tc>
        <w:tc>
          <w:tcPr>
            <w:tcW w:w="1155" w:type="dxa"/>
            <w:shd w:val="clear" w:color="auto" w:fill="D9D9D9"/>
          </w:tcPr>
          <w:p w:rsidR="00472E6F" w:rsidRDefault="00D371C1">
            <w:pPr>
              <w:keepNext/>
              <w:keepLines/>
              <w:spacing w:line="276" w:lineRule="auto"/>
              <w:rPr>
                <w:b/>
              </w:rPr>
            </w:pPr>
            <w:r>
              <w:rPr>
                <w:b/>
              </w:rPr>
              <w:t>Workload (average)</w:t>
            </w:r>
          </w:p>
        </w:tc>
        <w:tc>
          <w:tcPr>
            <w:tcW w:w="1215" w:type="dxa"/>
            <w:shd w:val="clear" w:color="auto" w:fill="D9D9D9"/>
          </w:tcPr>
          <w:p w:rsidR="00472E6F" w:rsidRDefault="00D371C1">
            <w:pPr>
              <w:keepNext/>
              <w:keepLines/>
              <w:spacing w:line="276" w:lineRule="auto"/>
              <w:rPr>
                <w:b/>
              </w:rPr>
            </w:pPr>
            <w:r>
              <w:rPr>
                <w:b/>
              </w:rPr>
              <w:t>Weight in Final Grade</w:t>
            </w:r>
          </w:p>
        </w:tc>
        <w:tc>
          <w:tcPr>
            <w:tcW w:w="3495" w:type="dxa"/>
            <w:shd w:val="clear" w:color="auto" w:fill="D9D9D9"/>
          </w:tcPr>
          <w:p w:rsidR="00472E6F" w:rsidRDefault="00D371C1">
            <w:pPr>
              <w:keepNext/>
              <w:keepLines/>
              <w:spacing w:line="276" w:lineRule="auto"/>
              <w:rPr>
                <w:b/>
              </w:rPr>
            </w:pPr>
            <w:r>
              <w:rPr>
                <w:b/>
              </w:rPr>
              <w:t>Evaluated Course Specific Learning Outcomes</w:t>
            </w:r>
          </w:p>
        </w:tc>
        <w:tc>
          <w:tcPr>
            <w:tcW w:w="1530" w:type="dxa"/>
            <w:shd w:val="clear" w:color="auto" w:fill="D9D9D9"/>
          </w:tcPr>
          <w:p w:rsidR="00472E6F" w:rsidRDefault="00D371C1">
            <w:pPr>
              <w:keepNext/>
              <w:keepLines/>
              <w:spacing w:line="276" w:lineRule="auto"/>
              <w:rPr>
                <w:b/>
              </w:rPr>
            </w:pPr>
            <w:r>
              <w:rPr>
                <w:b/>
              </w:rPr>
              <w:t>Evaluated Institutional Learning Outcomes*</w:t>
            </w:r>
          </w:p>
        </w:tc>
      </w:tr>
      <w:tr w:rsidR="00472E6F">
        <w:tc>
          <w:tcPr>
            <w:tcW w:w="1965" w:type="dxa"/>
          </w:tcPr>
          <w:p w:rsidR="00472E6F" w:rsidRDefault="00D371C1">
            <w:pPr>
              <w:spacing w:line="276" w:lineRule="auto"/>
            </w:pPr>
            <w:r>
              <w:t>Attendance and Class Participation</w:t>
            </w:r>
          </w:p>
        </w:tc>
        <w:tc>
          <w:tcPr>
            <w:tcW w:w="1155" w:type="dxa"/>
          </w:tcPr>
          <w:p w:rsidR="00472E6F" w:rsidRDefault="00D371C1">
            <w:pPr>
              <w:spacing w:line="276" w:lineRule="auto"/>
            </w:pPr>
            <w:r>
              <w:t>42</w:t>
            </w:r>
          </w:p>
        </w:tc>
        <w:tc>
          <w:tcPr>
            <w:tcW w:w="1215" w:type="dxa"/>
          </w:tcPr>
          <w:p w:rsidR="00472E6F" w:rsidRDefault="00D371C1">
            <w:pPr>
              <w:spacing w:line="276" w:lineRule="auto"/>
            </w:pPr>
            <w:r>
              <w:t>15%</w:t>
            </w:r>
          </w:p>
        </w:tc>
        <w:tc>
          <w:tcPr>
            <w:tcW w:w="3495" w:type="dxa"/>
          </w:tcPr>
          <w:p w:rsidR="00472E6F" w:rsidRDefault="00D371C1">
            <w:pPr>
              <w:spacing w:line="276" w:lineRule="auto"/>
            </w:pPr>
            <w:r>
              <w:t>Build on knowledge regarding Prague’s historical and cultural landscape on a weekly basis.</w:t>
            </w:r>
          </w:p>
        </w:tc>
        <w:tc>
          <w:tcPr>
            <w:tcW w:w="1530" w:type="dxa"/>
          </w:tcPr>
          <w:p w:rsidR="00472E6F" w:rsidRDefault="00D371C1">
            <w:pPr>
              <w:spacing w:line="276" w:lineRule="auto"/>
            </w:pPr>
            <w:r>
              <w:t>1, 2</w:t>
            </w:r>
          </w:p>
        </w:tc>
      </w:tr>
      <w:tr w:rsidR="00472E6F">
        <w:tc>
          <w:tcPr>
            <w:tcW w:w="1965" w:type="dxa"/>
          </w:tcPr>
          <w:p w:rsidR="00472E6F" w:rsidRDefault="00D371C1">
            <w:pPr>
              <w:spacing w:line="276" w:lineRule="auto"/>
            </w:pPr>
            <w:r>
              <w:t>Cultural CV</w:t>
            </w:r>
          </w:p>
        </w:tc>
        <w:tc>
          <w:tcPr>
            <w:tcW w:w="1155" w:type="dxa"/>
          </w:tcPr>
          <w:p w:rsidR="00472E6F" w:rsidRDefault="00D371C1">
            <w:pPr>
              <w:spacing w:line="276" w:lineRule="auto"/>
            </w:pPr>
            <w:r>
              <w:t>3h</w:t>
            </w:r>
          </w:p>
        </w:tc>
        <w:tc>
          <w:tcPr>
            <w:tcW w:w="1215" w:type="dxa"/>
          </w:tcPr>
          <w:p w:rsidR="00472E6F" w:rsidRDefault="00D371C1">
            <w:pPr>
              <w:spacing w:line="276" w:lineRule="auto"/>
            </w:pPr>
            <w:r>
              <w:t>5%</w:t>
            </w:r>
          </w:p>
        </w:tc>
        <w:tc>
          <w:tcPr>
            <w:tcW w:w="3495" w:type="dxa"/>
          </w:tcPr>
          <w:p w:rsidR="00472E6F" w:rsidRDefault="00D371C1">
            <w:pPr>
              <w:spacing w:line="276" w:lineRule="auto"/>
            </w:pPr>
            <w:r>
              <w:t>Compile cultural interests for further writing assignments</w:t>
            </w:r>
          </w:p>
        </w:tc>
        <w:tc>
          <w:tcPr>
            <w:tcW w:w="1530" w:type="dxa"/>
          </w:tcPr>
          <w:p w:rsidR="00472E6F" w:rsidRDefault="00D371C1">
            <w:pPr>
              <w:spacing w:line="276" w:lineRule="auto"/>
            </w:pPr>
            <w:r>
              <w:t>2, 3</w:t>
            </w:r>
          </w:p>
        </w:tc>
      </w:tr>
      <w:tr w:rsidR="00472E6F">
        <w:tc>
          <w:tcPr>
            <w:tcW w:w="1965" w:type="dxa"/>
          </w:tcPr>
          <w:p w:rsidR="00472E6F" w:rsidRDefault="00D371C1">
            <w:pPr>
              <w:spacing w:line="276" w:lineRule="auto"/>
            </w:pPr>
            <w:r>
              <w:t>Reaction papers</w:t>
            </w:r>
          </w:p>
        </w:tc>
        <w:tc>
          <w:tcPr>
            <w:tcW w:w="1155" w:type="dxa"/>
          </w:tcPr>
          <w:p w:rsidR="00472E6F" w:rsidRDefault="00D371C1">
            <w:pPr>
              <w:spacing w:line="276" w:lineRule="auto"/>
            </w:pPr>
            <w:r>
              <w:t>40h</w:t>
            </w:r>
          </w:p>
        </w:tc>
        <w:tc>
          <w:tcPr>
            <w:tcW w:w="1215" w:type="dxa"/>
          </w:tcPr>
          <w:p w:rsidR="00472E6F" w:rsidRDefault="00D371C1">
            <w:pPr>
              <w:spacing w:line="276" w:lineRule="auto"/>
            </w:pPr>
            <w:r>
              <w:t>20%</w:t>
            </w:r>
          </w:p>
        </w:tc>
        <w:tc>
          <w:tcPr>
            <w:tcW w:w="3495" w:type="dxa"/>
          </w:tcPr>
          <w:p w:rsidR="00472E6F" w:rsidRDefault="00D371C1">
            <w:pPr>
              <w:spacing w:line="276" w:lineRule="auto"/>
            </w:pPr>
            <w:r>
              <w:t xml:space="preserve">Demonstrate the ability to critically engage topics related to weekly cultural exhibits/activities </w:t>
            </w:r>
          </w:p>
          <w:p w:rsidR="00472E6F" w:rsidRDefault="00472E6F">
            <w:pPr>
              <w:spacing w:line="276" w:lineRule="auto"/>
            </w:pPr>
          </w:p>
        </w:tc>
        <w:tc>
          <w:tcPr>
            <w:tcW w:w="1530" w:type="dxa"/>
          </w:tcPr>
          <w:p w:rsidR="00472E6F" w:rsidRDefault="00D371C1">
            <w:pPr>
              <w:spacing w:line="276" w:lineRule="auto"/>
            </w:pPr>
            <w:r>
              <w:t>1, 2</w:t>
            </w:r>
          </w:p>
        </w:tc>
      </w:tr>
      <w:tr w:rsidR="00472E6F">
        <w:tc>
          <w:tcPr>
            <w:tcW w:w="1965" w:type="dxa"/>
          </w:tcPr>
          <w:p w:rsidR="00472E6F" w:rsidRDefault="00D371C1">
            <w:pPr>
              <w:spacing w:line="276" w:lineRule="auto"/>
            </w:pPr>
            <w:r>
              <w:t>Two cultural news articles / reviews</w:t>
            </w:r>
          </w:p>
        </w:tc>
        <w:tc>
          <w:tcPr>
            <w:tcW w:w="1155" w:type="dxa"/>
          </w:tcPr>
          <w:p w:rsidR="00472E6F" w:rsidRDefault="00D371C1">
            <w:pPr>
              <w:spacing w:line="276" w:lineRule="auto"/>
            </w:pPr>
            <w:r>
              <w:t>40h Includes meeting &amp; revisions</w:t>
            </w:r>
          </w:p>
        </w:tc>
        <w:tc>
          <w:tcPr>
            <w:tcW w:w="1215" w:type="dxa"/>
          </w:tcPr>
          <w:p w:rsidR="00472E6F" w:rsidRDefault="00D371C1">
            <w:pPr>
              <w:spacing w:line="276" w:lineRule="auto"/>
            </w:pPr>
            <w:r>
              <w:t>20%</w:t>
            </w:r>
          </w:p>
        </w:tc>
        <w:tc>
          <w:tcPr>
            <w:tcW w:w="3495" w:type="dxa"/>
          </w:tcPr>
          <w:p w:rsidR="00472E6F" w:rsidRDefault="00D371C1">
            <w:pPr>
              <w:spacing w:line="276" w:lineRule="auto"/>
            </w:pPr>
            <w:r>
              <w:t>Demonstrate growth in practical and professional journalistic skills specific for culture sections</w:t>
            </w:r>
          </w:p>
          <w:p w:rsidR="00472E6F" w:rsidRDefault="00472E6F">
            <w:pPr>
              <w:spacing w:line="276" w:lineRule="auto"/>
            </w:pPr>
          </w:p>
        </w:tc>
        <w:tc>
          <w:tcPr>
            <w:tcW w:w="1530" w:type="dxa"/>
          </w:tcPr>
          <w:p w:rsidR="00472E6F" w:rsidRDefault="00D371C1">
            <w:pPr>
              <w:spacing w:line="276" w:lineRule="auto"/>
            </w:pPr>
            <w:r>
              <w:t>1, 2, 3</w:t>
            </w:r>
          </w:p>
        </w:tc>
      </w:tr>
      <w:tr w:rsidR="00472E6F">
        <w:tc>
          <w:tcPr>
            <w:tcW w:w="1965" w:type="dxa"/>
          </w:tcPr>
          <w:p w:rsidR="00472E6F" w:rsidRDefault="00D371C1">
            <w:pPr>
              <w:spacing w:line="276" w:lineRule="auto"/>
            </w:pPr>
            <w:r>
              <w:t>Cultural Journalist profile</w:t>
            </w:r>
          </w:p>
        </w:tc>
        <w:tc>
          <w:tcPr>
            <w:tcW w:w="1155" w:type="dxa"/>
          </w:tcPr>
          <w:p w:rsidR="00472E6F" w:rsidRDefault="00D371C1">
            <w:pPr>
              <w:spacing w:line="276" w:lineRule="auto"/>
            </w:pPr>
            <w:r>
              <w:t>10-15 hr</w:t>
            </w:r>
          </w:p>
        </w:tc>
        <w:tc>
          <w:tcPr>
            <w:tcW w:w="1215" w:type="dxa"/>
          </w:tcPr>
          <w:p w:rsidR="00472E6F" w:rsidRDefault="00D371C1">
            <w:pPr>
              <w:spacing w:line="276" w:lineRule="auto"/>
            </w:pPr>
            <w:r>
              <w:t>10%</w:t>
            </w:r>
          </w:p>
        </w:tc>
        <w:tc>
          <w:tcPr>
            <w:tcW w:w="3495" w:type="dxa"/>
          </w:tcPr>
          <w:p w:rsidR="00472E6F" w:rsidRDefault="00D371C1">
            <w:pPr>
              <w:spacing w:line="276" w:lineRule="auto"/>
            </w:pPr>
            <w:r>
              <w:t>Demonstrate ability to critically analyze writing techniques of professional cultural journalists</w:t>
            </w:r>
          </w:p>
        </w:tc>
        <w:tc>
          <w:tcPr>
            <w:tcW w:w="1530" w:type="dxa"/>
          </w:tcPr>
          <w:p w:rsidR="00472E6F" w:rsidRDefault="00D371C1">
            <w:pPr>
              <w:spacing w:line="276" w:lineRule="auto"/>
            </w:pPr>
            <w:r>
              <w:t>1, 2</w:t>
            </w:r>
          </w:p>
        </w:tc>
      </w:tr>
      <w:tr w:rsidR="00472E6F">
        <w:tc>
          <w:tcPr>
            <w:tcW w:w="1965" w:type="dxa"/>
          </w:tcPr>
          <w:p w:rsidR="00472E6F" w:rsidRDefault="00D371C1">
            <w:pPr>
              <w:spacing w:line="276" w:lineRule="auto"/>
            </w:pPr>
            <w:r>
              <w:t>Final (3</w:t>
            </w:r>
            <w:r>
              <w:rPr>
                <w:vertAlign w:val="superscript"/>
              </w:rPr>
              <w:t>rd</w:t>
            </w:r>
            <w:r>
              <w:t>) article / last assignment i.e. the Final Exam</w:t>
            </w:r>
          </w:p>
        </w:tc>
        <w:tc>
          <w:tcPr>
            <w:tcW w:w="1155" w:type="dxa"/>
          </w:tcPr>
          <w:p w:rsidR="00472E6F" w:rsidRDefault="00D371C1">
            <w:pPr>
              <w:spacing w:line="276" w:lineRule="auto"/>
            </w:pPr>
            <w:r>
              <w:t>10-15h</w:t>
            </w:r>
          </w:p>
        </w:tc>
        <w:tc>
          <w:tcPr>
            <w:tcW w:w="1215" w:type="dxa"/>
          </w:tcPr>
          <w:p w:rsidR="00472E6F" w:rsidRDefault="00D371C1">
            <w:pPr>
              <w:spacing w:line="276" w:lineRule="auto"/>
            </w:pPr>
            <w:r>
              <w:t>30%</w:t>
            </w:r>
          </w:p>
        </w:tc>
        <w:tc>
          <w:tcPr>
            <w:tcW w:w="3495" w:type="dxa"/>
          </w:tcPr>
          <w:p w:rsidR="00472E6F" w:rsidRDefault="00D371C1">
            <w:pPr>
              <w:spacing w:line="276" w:lineRule="auto"/>
            </w:pPr>
            <w:r>
              <w:t xml:space="preserve">Demonstrate ability to write a listing for the cultural section in a publication </w:t>
            </w:r>
          </w:p>
          <w:p w:rsidR="00472E6F" w:rsidRDefault="00472E6F">
            <w:pPr>
              <w:spacing w:line="276" w:lineRule="auto"/>
            </w:pPr>
          </w:p>
        </w:tc>
        <w:tc>
          <w:tcPr>
            <w:tcW w:w="1530" w:type="dxa"/>
          </w:tcPr>
          <w:p w:rsidR="00472E6F" w:rsidRDefault="00D371C1">
            <w:pPr>
              <w:spacing w:line="276" w:lineRule="auto"/>
            </w:pPr>
            <w:r>
              <w:t>1, 2, 3</w:t>
            </w:r>
          </w:p>
        </w:tc>
      </w:tr>
      <w:tr w:rsidR="00472E6F">
        <w:tc>
          <w:tcPr>
            <w:tcW w:w="1965" w:type="dxa"/>
          </w:tcPr>
          <w:p w:rsidR="00472E6F" w:rsidRDefault="00D371C1">
            <w:pPr>
              <w:spacing w:line="276" w:lineRule="auto"/>
            </w:pPr>
            <w:r>
              <w:t xml:space="preserve">Students who post 3 articles can waive final assignment </w:t>
            </w:r>
          </w:p>
        </w:tc>
        <w:tc>
          <w:tcPr>
            <w:tcW w:w="1155" w:type="dxa"/>
          </w:tcPr>
          <w:p w:rsidR="00472E6F" w:rsidRDefault="00472E6F">
            <w:pPr>
              <w:spacing w:line="276" w:lineRule="auto"/>
            </w:pPr>
          </w:p>
        </w:tc>
        <w:tc>
          <w:tcPr>
            <w:tcW w:w="1215" w:type="dxa"/>
          </w:tcPr>
          <w:p w:rsidR="00472E6F" w:rsidRDefault="00D371C1">
            <w:pPr>
              <w:spacing w:line="276" w:lineRule="auto"/>
            </w:pPr>
            <w:bookmarkStart w:id="1" w:name="_heading=h.gjdgxs" w:colFirst="0" w:colLast="0"/>
            <w:bookmarkEnd w:id="1"/>
            <w:r>
              <w:t>Final Exam Waiver -option</w:t>
            </w:r>
          </w:p>
        </w:tc>
        <w:tc>
          <w:tcPr>
            <w:tcW w:w="3495" w:type="dxa"/>
          </w:tcPr>
          <w:p w:rsidR="00472E6F" w:rsidRDefault="00472E6F">
            <w:pPr>
              <w:spacing w:line="276" w:lineRule="auto"/>
            </w:pPr>
          </w:p>
        </w:tc>
        <w:tc>
          <w:tcPr>
            <w:tcW w:w="1530" w:type="dxa"/>
          </w:tcPr>
          <w:p w:rsidR="00472E6F" w:rsidRDefault="00D371C1">
            <w:pPr>
              <w:spacing w:line="276" w:lineRule="auto"/>
            </w:pPr>
            <w:r>
              <w:t>1, 2, 3</w:t>
            </w:r>
          </w:p>
        </w:tc>
      </w:tr>
      <w:tr w:rsidR="00472E6F">
        <w:tc>
          <w:tcPr>
            <w:tcW w:w="1965" w:type="dxa"/>
          </w:tcPr>
          <w:p w:rsidR="00472E6F" w:rsidRDefault="00D371C1">
            <w:pPr>
              <w:spacing w:line="276" w:lineRule="auto"/>
              <w:rPr>
                <w:b/>
              </w:rPr>
            </w:pPr>
            <w:r>
              <w:rPr>
                <w:b/>
              </w:rPr>
              <w:t>TOTAL</w:t>
            </w:r>
          </w:p>
        </w:tc>
        <w:tc>
          <w:tcPr>
            <w:tcW w:w="1155" w:type="dxa"/>
          </w:tcPr>
          <w:p w:rsidR="00472E6F" w:rsidRDefault="00D371C1">
            <w:pPr>
              <w:spacing w:line="276" w:lineRule="auto"/>
              <w:rPr>
                <w:b/>
              </w:rPr>
            </w:pPr>
            <w:r>
              <w:rPr>
                <w:b/>
              </w:rPr>
              <w:t>150</w:t>
            </w:r>
          </w:p>
        </w:tc>
        <w:tc>
          <w:tcPr>
            <w:tcW w:w="1215" w:type="dxa"/>
          </w:tcPr>
          <w:p w:rsidR="00472E6F" w:rsidRDefault="00D371C1">
            <w:pPr>
              <w:spacing w:line="276" w:lineRule="auto"/>
              <w:rPr>
                <w:b/>
              </w:rPr>
            </w:pPr>
            <w:r>
              <w:rPr>
                <w:b/>
              </w:rPr>
              <w:t>100%</w:t>
            </w:r>
          </w:p>
        </w:tc>
        <w:tc>
          <w:tcPr>
            <w:tcW w:w="3495" w:type="dxa"/>
          </w:tcPr>
          <w:p w:rsidR="00472E6F" w:rsidRDefault="00472E6F">
            <w:pPr>
              <w:spacing w:line="276" w:lineRule="auto"/>
              <w:rPr>
                <w:b/>
              </w:rPr>
            </w:pPr>
          </w:p>
        </w:tc>
        <w:tc>
          <w:tcPr>
            <w:tcW w:w="1530" w:type="dxa"/>
          </w:tcPr>
          <w:p w:rsidR="00472E6F" w:rsidRDefault="00472E6F">
            <w:pPr>
              <w:spacing w:line="276" w:lineRule="auto"/>
              <w:rPr>
                <w:b/>
              </w:rPr>
            </w:pPr>
          </w:p>
        </w:tc>
      </w:tr>
    </w:tbl>
    <w:p w:rsidR="00472E6F" w:rsidRDefault="00D371C1">
      <w:pPr>
        <w:spacing w:line="276" w:lineRule="auto"/>
      </w:pPr>
      <w:r>
        <w:t>*1 = Critical Thinking; 2 = Effective Communication; 3 = Effective and Responsible Action</w:t>
      </w:r>
    </w:p>
    <w:p w:rsidR="00472E6F" w:rsidRDefault="00D371C1">
      <w:pPr>
        <w:pStyle w:val="Heading1"/>
        <w:numPr>
          <w:ilvl w:val="0"/>
          <w:numId w:val="3"/>
        </w:numPr>
        <w:spacing w:line="276" w:lineRule="auto"/>
      </w:pPr>
      <w:r>
        <w:t>Detailed description of the assignments</w:t>
      </w:r>
    </w:p>
    <w:p w:rsidR="00472E6F" w:rsidRDefault="00D371C1">
      <w:pPr>
        <w:pStyle w:val="Heading2"/>
        <w:spacing w:line="276" w:lineRule="auto"/>
      </w:pPr>
      <w:r>
        <w:t>Assignment 1:</w:t>
      </w:r>
      <w:r>
        <w:rPr>
          <w:b w:val="0"/>
          <w:i w:val="0"/>
        </w:rPr>
        <w:t xml:space="preserve"> 2 Short articles. 600-800 words</w:t>
      </w:r>
    </w:p>
    <w:p w:rsidR="00472E6F" w:rsidRDefault="00D371C1">
      <w:pPr>
        <w:keepNext/>
        <w:keepLines/>
        <w:spacing w:line="276" w:lineRule="auto"/>
        <w:rPr>
          <w:b/>
        </w:rPr>
      </w:pPr>
      <w:r>
        <w:rPr>
          <w:b/>
        </w:rPr>
        <w:t>Assessment breakdown</w:t>
      </w:r>
    </w:p>
    <w:tbl>
      <w:tblPr>
        <w:tblStyle w:val="aa"/>
        <w:tblW w:w="9375"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1875"/>
      </w:tblGrid>
      <w:tr w:rsidR="00472E6F">
        <w:tc>
          <w:tcPr>
            <w:tcW w:w="7500" w:type="dxa"/>
            <w:shd w:val="clear" w:color="auto" w:fill="D9D9D9"/>
          </w:tcPr>
          <w:p w:rsidR="00472E6F" w:rsidRDefault="00D371C1">
            <w:pPr>
              <w:keepNext/>
              <w:keepLines/>
              <w:spacing w:line="276" w:lineRule="auto"/>
              <w:rPr>
                <w:b/>
              </w:rPr>
            </w:pPr>
            <w:r>
              <w:rPr>
                <w:b/>
              </w:rPr>
              <w:t>Assessed area</w:t>
            </w:r>
          </w:p>
        </w:tc>
        <w:tc>
          <w:tcPr>
            <w:tcW w:w="1875" w:type="dxa"/>
            <w:shd w:val="clear" w:color="auto" w:fill="D9D9D9"/>
          </w:tcPr>
          <w:p w:rsidR="00472E6F" w:rsidRDefault="00D371C1">
            <w:pPr>
              <w:keepNext/>
              <w:keepLines/>
              <w:spacing w:line="276" w:lineRule="auto"/>
              <w:rPr>
                <w:b/>
              </w:rPr>
            </w:pPr>
            <w:r>
              <w:rPr>
                <w:b/>
              </w:rPr>
              <w:t>Percentage</w:t>
            </w:r>
          </w:p>
        </w:tc>
      </w:tr>
      <w:tr w:rsidR="00472E6F">
        <w:tc>
          <w:tcPr>
            <w:tcW w:w="7500" w:type="dxa"/>
          </w:tcPr>
          <w:p w:rsidR="00472E6F" w:rsidRDefault="00D371C1">
            <w:pPr>
              <w:spacing w:line="276" w:lineRule="auto"/>
            </w:pPr>
            <w:r>
              <w:t>Accuracy</w:t>
            </w:r>
          </w:p>
        </w:tc>
        <w:tc>
          <w:tcPr>
            <w:tcW w:w="1875" w:type="dxa"/>
          </w:tcPr>
          <w:p w:rsidR="00472E6F" w:rsidRDefault="00D371C1">
            <w:pPr>
              <w:spacing w:line="276" w:lineRule="auto"/>
            </w:pPr>
            <w:r>
              <w:t>20</w:t>
            </w:r>
          </w:p>
        </w:tc>
      </w:tr>
      <w:tr w:rsidR="00472E6F">
        <w:tc>
          <w:tcPr>
            <w:tcW w:w="7500" w:type="dxa"/>
          </w:tcPr>
          <w:p w:rsidR="00472E6F" w:rsidRDefault="00D371C1">
            <w:pPr>
              <w:spacing w:line="276" w:lineRule="auto"/>
            </w:pPr>
            <w:r>
              <w:t>Form</w:t>
            </w:r>
          </w:p>
        </w:tc>
        <w:tc>
          <w:tcPr>
            <w:tcW w:w="1875" w:type="dxa"/>
          </w:tcPr>
          <w:p w:rsidR="00472E6F" w:rsidRDefault="00D371C1">
            <w:pPr>
              <w:spacing w:line="276" w:lineRule="auto"/>
            </w:pPr>
            <w:r>
              <w:t>20</w:t>
            </w:r>
          </w:p>
        </w:tc>
      </w:tr>
      <w:tr w:rsidR="00472E6F">
        <w:tc>
          <w:tcPr>
            <w:tcW w:w="7500" w:type="dxa"/>
          </w:tcPr>
          <w:p w:rsidR="00472E6F" w:rsidRDefault="00D371C1">
            <w:pPr>
              <w:spacing w:line="276" w:lineRule="auto"/>
            </w:pPr>
            <w:r>
              <w:t>Clarity</w:t>
            </w:r>
          </w:p>
        </w:tc>
        <w:tc>
          <w:tcPr>
            <w:tcW w:w="1875" w:type="dxa"/>
          </w:tcPr>
          <w:p w:rsidR="00472E6F" w:rsidRDefault="00D371C1">
            <w:pPr>
              <w:spacing w:line="276" w:lineRule="auto"/>
            </w:pPr>
            <w:r>
              <w:t>20</w:t>
            </w:r>
          </w:p>
        </w:tc>
      </w:tr>
      <w:tr w:rsidR="00472E6F">
        <w:tc>
          <w:tcPr>
            <w:tcW w:w="7500" w:type="dxa"/>
          </w:tcPr>
          <w:p w:rsidR="00472E6F" w:rsidRDefault="00D371C1">
            <w:pPr>
              <w:spacing w:line="276" w:lineRule="auto"/>
            </w:pPr>
            <w:r>
              <w:t>Revision</w:t>
            </w:r>
          </w:p>
        </w:tc>
        <w:tc>
          <w:tcPr>
            <w:tcW w:w="1875" w:type="dxa"/>
          </w:tcPr>
          <w:p w:rsidR="00472E6F" w:rsidRDefault="00D371C1">
            <w:pPr>
              <w:spacing w:line="276" w:lineRule="auto"/>
            </w:pPr>
            <w:r>
              <w:t>20</w:t>
            </w:r>
          </w:p>
        </w:tc>
      </w:tr>
      <w:tr w:rsidR="00472E6F">
        <w:tc>
          <w:tcPr>
            <w:tcW w:w="7500" w:type="dxa"/>
          </w:tcPr>
          <w:p w:rsidR="00472E6F" w:rsidRDefault="00D371C1">
            <w:pPr>
              <w:spacing w:line="276" w:lineRule="auto"/>
            </w:pPr>
            <w:r>
              <w:t>Timeliness/Meets Deadline</w:t>
            </w:r>
          </w:p>
        </w:tc>
        <w:tc>
          <w:tcPr>
            <w:tcW w:w="1875" w:type="dxa"/>
          </w:tcPr>
          <w:p w:rsidR="00472E6F" w:rsidRDefault="00D371C1">
            <w:pPr>
              <w:spacing w:line="276" w:lineRule="auto"/>
            </w:pPr>
            <w:r>
              <w:t>20</w:t>
            </w:r>
          </w:p>
        </w:tc>
      </w:tr>
    </w:tbl>
    <w:p w:rsidR="00472E6F" w:rsidRDefault="00D371C1">
      <w:pPr>
        <w:pStyle w:val="Heading2"/>
        <w:spacing w:line="276" w:lineRule="auto"/>
      </w:pPr>
      <w:r>
        <w:t>Assignment 2:</w:t>
      </w:r>
      <w:r>
        <w:rPr>
          <w:b w:val="0"/>
        </w:rPr>
        <w:t xml:space="preserve"> 10 Reaction Papers (5 at mid-term, another 5 at the end of the semester)</w:t>
      </w:r>
    </w:p>
    <w:p w:rsidR="00472E6F" w:rsidRDefault="00D371C1">
      <w:pPr>
        <w:keepNext/>
        <w:keepLines/>
        <w:spacing w:line="276" w:lineRule="auto"/>
        <w:rPr>
          <w:b/>
        </w:rPr>
      </w:pPr>
      <w:r>
        <w:rPr>
          <w:b/>
        </w:rPr>
        <w:t>Assessment breakdown</w:t>
      </w:r>
    </w:p>
    <w:tbl>
      <w:tblPr>
        <w:tblStyle w:val="ab"/>
        <w:tblW w:w="939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1890"/>
      </w:tblGrid>
      <w:tr w:rsidR="00472E6F">
        <w:tc>
          <w:tcPr>
            <w:tcW w:w="7500" w:type="dxa"/>
            <w:shd w:val="clear" w:color="auto" w:fill="D9D9D9"/>
          </w:tcPr>
          <w:p w:rsidR="00472E6F" w:rsidRDefault="00D371C1">
            <w:pPr>
              <w:keepNext/>
              <w:keepLines/>
              <w:spacing w:line="276" w:lineRule="auto"/>
              <w:rPr>
                <w:b/>
              </w:rPr>
            </w:pPr>
            <w:r>
              <w:rPr>
                <w:b/>
              </w:rPr>
              <w:t>Assessed area</w:t>
            </w:r>
          </w:p>
        </w:tc>
        <w:tc>
          <w:tcPr>
            <w:tcW w:w="1890" w:type="dxa"/>
            <w:shd w:val="clear" w:color="auto" w:fill="D9D9D9"/>
          </w:tcPr>
          <w:p w:rsidR="00472E6F" w:rsidRDefault="00D371C1">
            <w:pPr>
              <w:keepNext/>
              <w:keepLines/>
              <w:spacing w:line="276" w:lineRule="auto"/>
              <w:rPr>
                <w:b/>
              </w:rPr>
            </w:pPr>
            <w:r>
              <w:rPr>
                <w:b/>
              </w:rPr>
              <w:t>Percentage</w:t>
            </w:r>
          </w:p>
        </w:tc>
      </w:tr>
      <w:tr w:rsidR="00472E6F">
        <w:tc>
          <w:tcPr>
            <w:tcW w:w="7500" w:type="dxa"/>
          </w:tcPr>
          <w:p w:rsidR="00472E6F" w:rsidRDefault="00D371C1">
            <w:pPr>
              <w:spacing w:line="276" w:lineRule="auto"/>
            </w:pPr>
            <w:r>
              <w:t>Critical and observation skills</w:t>
            </w:r>
          </w:p>
        </w:tc>
        <w:tc>
          <w:tcPr>
            <w:tcW w:w="1890" w:type="dxa"/>
          </w:tcPr>
          <w:p w:rsidR="00472E6F" w:rsidRDefault="00D371C1">
            <w:pPr>
              <w:spacing w:line="276" w:lineRule="auto"/>
            </w:pPr>
            <w:r>
              <w:t>50</w:t>
            </w:r>
          </w:p>
        </w:tc>
      </w:tr>
      <w:tr w:rsidR="00472E6F">
        <w:tc>
          <w:tcPr>
            <w:tcW w:w="7500" w:type="dxa"/>
          </w:tcPr>
          <w:p w:rsidR="00472E6F" w:rsidRDefault="00D371C1">
            <w:pPr>
              <w:spacing w:line="276" w:lineRule="auto"/>
            </w:pPr>
            <w:r>
              <w:lastRenderedPageBreak/>
              <w:t>Ability to formulate opinions thru description and analysis of site visits</w:t>
            </w:r>
          </w:p>
        </w:tc>
        <w:tc>
          <w:tcPr>
            <w:tcW w:w="1890" w:type="dxa"/>
          </w:tcPr>
          <w:p w:rsidR="00472E6F" w:rsidRDefault="00D371C1">
            <w:pPr>
              <w:spacing w:line="276" w:lineRule="auto"/>
            </w:pPr>
            <w:r>
              <w:t>50</w:t>
            </w:r>
          </w:p>
        </w:tc>
      </w:tr>
    </w:tbl>
    <w:p w:rsidR="00472E6F" w:rsidRDefault="00D371C1">
      <w:pPr>
        <w:pStyle w:val="Heading2"/>
        <w:spacing w:line="276" w:lineRule="auto"/>
      </w:pPr>
      <w:r>
        <w:t>Assignment 3:</w:t>
      </w:r>
      <w:r>
        <w:rPr>
          <w:b w:val="0"/>
        </w:rPr>
        <w:t xml:space="preserve"> Cultural Journalist Profile</w:t>
      </w:r>
    </w:p>
    <w:p w:rsidR="00472E6F" w:rsidRDefault="00D371C1">
      <w:pPr>
        <w:keepNext/>
        <w:keepLines/>
        <w:spacing w:line="276" w:lineRule="auto"/>
        <w:rPr>
          <w:b/>
        </w:rPr>
      </w:pPr>
      <w:r>
        <w:rPr>
          <w:b/>
        </w:rPr>
        <w:t>Assessment breakdown</w:t>
      </w:r>
    </w:p>
    <w:tbl>
      <w:tblPr>
        <w:tblStyle w:val="ac"/>
        <w:tblW w:w="9390"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5"/>
        <w:gridCol w:w="1875"/>
      </w:tblGrid>
      <w:tr w:rsidR="00472E6F">
        <w:tc>
          <w:tcPr>
            <w:tcW w:w="7515" w:type="dxa"/>
            <w:shd w:val="clear" w:color="auto" w:fill="D9D9D9"/>
          </w:tcPr>
          <w:p w:rsidR="00472E6F" w:rsidRDefault="00D371C1">
            <w:pPr>
              <w:keepNext/>
              <w:keepLines/>
              <w:spacing w:line="276" w:lineRule="auto"/>
              <w:rPr>
                <w:b/>
              </w:rPr>
            </w:pPr>
            <w:r>
              <w:rPr>
                <w:b/>
              </w:rPr>
              <w:t>Assessed area</w:t>
            </w:r>
          </w:p>
        </w:tc>
        <w:tc>
          <w:tcPr>
            <w:tcW w:w="1875" w:type="dxa"/>
            <w:shd w:val="clear" w:color="auto" w:fill="D9D9D9"/>
          </w:tcPr>
          <w:p w:rsidR="00472E6F" w:rsidRDefault="00D371C1">
            <w:pPr>
              <w:keepNext/>
              <w:keepLines/>
              <w:spacing w:line="276" w:lineRule="auto"/>
              <w:rPr>
                <w:b/>
              </w:rPr>
            </w:pPr>
            <w:r>
              <w:rPr>
                <w:b/>
              </w:rPr>
              <w:t>Percentage</w:t>
            </w:r>
          </w:p>
        </w:tc>
      </w:tr>
      <w:tr w:rsidR="00472E6F">
        <w:tc>
          <w:tcPr>
            <w:tcW w:w="7515" w:type="dxa"/>
          </w:tcPr>
          <w:p w:rsidR="00472E6F" w:rsidRDefault="00D371C1">
            <w:pPr>
              <w:spacing w:line="276" w:lineRule="auto"/>
            </w:pPr>
            <w:r>
              <w:t>Reading comprehension of two major cultural journalists</w:t>
            </w:r>
          </w:p>
        </w:tc>
        <w:tc>
          <w:tcPr>
            <w:tcW w:w="1875" w:type="dxa"/>
          </w:tcPr>
          <w:p w:rsidR="00472E6F" w:rsidRDefault="00D371C1">
            <w:pPr>
              <w:spacing w:line="276" w:lineRule="auto"/>
            </w:pPr>
            <w:r>
              <w:t>50</w:t>
            </w:r>
          </w:p>
        </w:tc>
      </w:tr>
      <w:tr w:rsidR="00472E6F">
        <w:tc>
          <w:tcPr>
            <w:tcW w:w="7515" w:type="dxa"/>
          </w:tcPr>
          <w:p w:rsidR="00472E6F" w:rsidRDefault="00D371C1">
            <w:pPr>
              <w:spacing w:line="276" w:lineRule="auto"/>
            </w:pPr>
            <w:r>
              <w:t>Ability to analyze the writing techniques of top cultural journalists</w:t>
            </w:r>
          </w:p>
        </w:tc>
        <w:tc>
          <w:tcPr>
            <w:tcW w:w="1875" w:type="dxa"/>
          </w:tcPr>
          <w:p w:rsidR="00472E6F" w:rsidRDefault="00D371C1">
            <w:pPr>
              <w:spacing w:line="276" w:lineRule="auto"/>
            </w:pPr>
            <w:r>
              <w:t>50</w:t>
            </w:r>
          </w:p>
        </w:tc>
      </w:tr>
    </w:tbl>
    <w:p w:rsidR="00472E6F" w:rsidRDefault="00D371C1">
      <w:pPr>
        <w:pStyle w:val="Heading2"/>
        <w:spacing w:line="276" w:lineRule="auto"/>
      </w:pPr>
      <w:r>
        <w:t>Assignment 4:</w:t>
      </w:r>
      <w:r>
        <w:rPr>
          <w:b w:val="0"/>
        </w:rPr>
        <w:t xml:space="preserve"> Final Article</w:t>
      </w:r>
    </w:p>
    <w:p w:rsidR="00472E6F" w:rsidRDefault="00D371C1">
      <w:pPr>
        <w:keepNext/>
        <w:keepLines/>
        <w:spacing w:line="276" w:lineRule="auto"/>
        <w:rPr>
          <w:b/>
        </w:rPr>
      </w:pPr>
      <w:r>
        <w:rPr>
          <w:b/>
        </w:rPr>
        <w:t>Assessment breakdown</w:t>
      </w:r>
    </w:p>
    <w:tbl>
      <w:tblPr>
        <w:tblStyle w:val="ad"/>
        <w:tblW w:w="939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1890"/>
      </w:tblGrid>
      <w:tr w:rsidR="00472E6F">
        <w:tc>
          <w:tcPr>
            <w:tcW w:w="7500" w:type="dxa"/>
            <w:shd w:val="clear" w:color="auto" w:fill="D9D9D9"/>
          </w:tcPr>
          <w:p w:rsidR="00472E6F" w:rsidRDefault="00D371C1">
            <w:pPr>
              <w:keepNext/>
              <w:keepLines/>
              <w:spacing w:line="276" w:lineRule="auto"/>
              <w:rPr>
                <w:b/>
              </w:rPr>
            </w:pPr>
            <w:r>
              <w:rPr>
                <w:b/>
              </w:rPr>
              <w:t>Assessed area</w:t>
            </w:r>
          </w:p>
        </w:tc>
        <w:tc>
          <w:tcPr>
            <w:tcW w:w="1890" w:type="dxa"/>
            <w:shd w:val="clear" w:color="auto" w:fill="D9D9D9"/>
          </w:tcPr>
          <w:p w:rsidR="00472E6F" w:rsidRDefault="00D371C1">
            <w:pPr>
              <w:keepNext/>
              <w:keepLines/>
              <w:spacing w:line="276" w:lineRule="auto"/>
              <w:rPr>
                <w:b/>
              </w:rPr>
            </w:pPr>
            <w:r>
              <w:rPr>
                <w:b/>
              </w:rPr>
              <w:t>Percentage</w:t>
            </w:r>
          </w:p>
        </w:tc>
      </w:tr>
      <w:tr w:rsidR="00472E6F">
        <w:tc>
          <w:tcPr>
            <w:tcW w:w="7500" w:type="dxa"/>
          </w:tcPr>
          <w:p w:rsidR="00472E6F" w:rsidRDefault="00D371C1">
            <w:pPr>
              <w:spacing w:line="276" w:lineRule="auto"/>
            </w:pPr>
            <w:r>
              <w:t>Accuracy</w:t>
            </w:r>
          </w:p>
        </w:tc>
        <w:tc>
          <w:tcPr>
            <w:tcW w:w="1890" w:type="dxa"/>
          </w:tcPr>
          <w:p w:rsidR="00472E6F" w:rsidRDefault="00D371C1">
            <w:pPr>
              <w:spacing w:line="276" w:lineRule="auto"/>
            </w:pPr>
            <w:r>
              <w:t>20</w:t>
            </w:r>
          </w:p>
        </w:tc>
      </w:tr>
      <w:tr w:rsidR="00472E6F">
        <w:tc>
          <w:tcPr>
            <w:tcW w:w="7500" w:type="dxa"/>
          </w:tcPr>
          <w:p w:rsidR="00472E6F" w:rsidRDefault="00D371C1">
            <w:pPr>
              <w:spacing w:line="276" w:lineRule="auto"/>
            </w:pPr>
            <w:r>
              <w:t>Form</w:t>
            </w:r>
          </w:p>
        </w:tc>
        <w:tc>
          <w:tcPr>
            <w:tcW w:w="1890" w:type="dxa"/>
          </w:tcPr>
          <w:p w:rsidR="00472E6F" w:rsidRDefault="00D371C1">
            <w:pPr>
              <w:spacing w:line="276" w:lineRule="auto"/>
            </w:pPr>
            <w:r>
              <w:t>20</w:t>
            </w:r>
          </w:p>
        </w:tc>
      </w:tr>
      <w:tr w:rsidR="00472E6F">
        <w:tc>
          <w:tcPr>
            <w:tcW w:w="7500" w:type="dxa"/>
          </w:tcPr>
          <w:p w:rsidR="00472E6F" w:rsidRDefault="00D371C1">
            <w:pPr>
              <w:spacing w:line="276" w:lineRule="auto"/>
            </w:pPr>
            <w:r>
              <w:t>Clarity</w:t>
            </w:r>
          </w:p>
        </w:tc>
        <w:tc>
          <w:tcPr>
            <w:tcW w:w="1890" w:type="dxa"/>
          </w:tcPr>
          <w:p w:rsidR="00472E6F" w:rsidRDefault="00D371C1">
            <w:pPr>
              <w:spacing w:line="276" w:lineRule="auto"/>
            </w:pPr>
            <w:r>
              <w:t>20</w:t>
            </w:r>
          </w:p>
        </w:tc>
      </w:tr>
      <w:tr w:rsidR="00472E6F">
        <w:tc>
          <w:tcPr>
            <w:tcW w:w="7500" w:type="dxa"/>
          </w:tcPr>
          <w:p w:rsidR="00472E6F" w:rsidRDefault="00D371C1">
            <w:pPr>
              <w:spacing w:line="276" w:lineRule="auto"/>
            </w:pPr>
            <w:r>
              <w:t>Revision</w:t>
            </w:r>
          </w:p>
        </w:tc>
        <w:tc>
          <w:tcPr>
            <w:tcW w:w="1890" w:type="dxa"/>
          </w:tcPr>
          <w:p w:rsidR="00472E6F" w:rsidRDefault="00D371C1">
            <w:pPr>
              <w:spacing w:line="276" w:lineRule="auto"/>
            </w:pPr>
            <w:r>
              <w:t>20</w:t>
            </w:r>
          </w:p>
        </w:tc>
      </w:tr>
      <w:tr w:rsidR="00472E6F">
        <w:tc>
          <w:tcPr>
            <w:tcW w:w="7500" w:type="dxa"/>
          </w:tcPr>
          <w:p w:rsidR="00472E6F" w:rsidRDefault="00D371C1">
            <w:pPr>
              <w:spacing w:line="276" w:lineRule="auto"/>
            </w:pPr>
            <w:r>
              <w:t>Timeliness/Meets Deadline</w:t>
            </w:r>
          </w:p>
        </w:tc>
        <w:tc>
          <w:tcPr>
            <w:tcW w:w="1890" w:type="dxa"/>
          </w:tcPr>
          <w:p w:rsidR="00472E6F" w:rsidRDefault="00D371C1">
            <w:pPr>
              <w:spacing w:line="276" w:lineRule="auto"/>
            </w:pPr>
            <w:r>
              <w:t>20</w:t>
            </w:r>
          </w:p>
        </w:tc>
      </w:tr>
    </w:tbl>
    <w:p w:rsidR="003B5F83" w:rsidRDefault="003B5F83" w:rsidP="003B5F83">
      <w:pPr>
        <w:pStyle w:val="Heading1"/>
        <w:numPr>
          <w:ilvl w:val="0"/>
          <w:numId w:val="3"/>
        </w:numPr>
        <w:spacing w:line="276" w:lineRule="auto"/>
      </w:pPr>
      <w:r>
        <w:t>General Requirements and School Policies</w:t>
      </w:r>
    </w:p>
    <w:p w:rsidR="003B5F83" w:rsidRDefault="003B5F83" w:rsidP="003B5F83">
      <w:pPr>
        <w:pStyle w:val="Heading2"/>
        <w:spacing w:line="276" w:lineRule="auto"/>
      </w:pPr>
      <w:r>
        <w:t>General requirements</w:t>
      </w:r>
    </w:p>
    <w:p w:rsidR="003B5F83" w:rsidRDefault="003B5F83" w:rsidP="003B5F83">
      <w:pPr>
        <w:spacing w:line="276" w:lineRule="auto"/>
      </w:pPr>
      <w:r>
        <w:t xml:space="preserve">All coursework is governed by AAU’s academic rules. Students are expected to be familiar with the academic rules in the Academic Codex and Student Handbook and to maintain the highest standards of honesty and academic integrity in their work. </w:t>
      </w:r>
    </w:p>
    <w:p w:rsidR="003B5F83" w:rsidRDefault="003B5F83" w:rsidP="003B5F83">
      <w:pPr>
        <w:pStyle w:val="Heading2"/>
        <w:spacing w:line="276" w:lineRule="auto"/>
      </w:pPr>
      <w:r>
        <w:t>Electronic communication and submission</w:t>
      </w:r>
    </w:p>
    <w:p w:rsidR="003B5F83" w:rsidRDefault="003B5F83" w:rsidP="003B5F83">
      <w:pPr>
        <w:spacing w:line="276" w:lineRule="auto"/>
      </w:pPr>
      <w:r>
        <w:t>The university and instructors shall only use students’ university email address for communication, with additional communication via NEO LMS or Microsoft Teams.</w:t>
      </w:r>
    </w:p>
    <w:p w:rsidR="003B5F83" w:rsidRDefault="003B5F83" w:rsidP="003B5F83">
      <w:pPr>
        <w:spacing w:line="276" w:lineRule="auto"/>
      </w:pPr>
      <w:bookmarkStart w:id="2" w:name="_heading=h.30j0zll" w:colFirst="0" w:colLast="0"/>
      <w:bookmarkEnd w:id="2"/>
      <w:r>
        <w:t>Students sending e-mail to an instructor shall clearly state the course code and the topic in the subject heading, for example, “COM101-1 Mid-term Exam. Question”.</w:t>
      </w:r>
    </w:p>
    <w:p w:rsidR="003B5F83" w:rsidRDefault="003B5F83" w:rsidP="003B5F83">
      <w:pPr>
        <w:spacing w:line="276" w:lineRule="auto"/>
      </w:pPr>
      <w:r>
        <w:t>All electronic submissions are through NEO LMS. No substantial pieces of writing (especially take-home exams and essays) can be submitted outside of NEO LMS.</w:t>
      </w:r>
    </w:p>
    <w:p w:rsidR="003B5F83" w:rsidRDefault="003B5F83" w:rsidP="003B5F83">
      <w:pPr>
        <w:pStyle w:val="Heading2"/>
        <w:spacing w:line="276" w:lineRule="auto"/>
      </w:pPr>
      <w:r>
        <w:t xml:space="preserve">Attendance </w:t>
      </w:r>
    </w:p>
    <w:p w:rsidR="003B5F83" w:rsidRDefault="003B5F83" w:rsidP="003B5F83">
      <w:pPr>
        <w:spacing w:line="276" w:lineRule="auto"/>
      </w:pPr>
      <w:r>
        <w:t>Attendance, i.e., presence in class in real-time, at AAU courses is default mandatory; however, it is not graded as such. (Grades may be impacted by missed assignments or lack of participation.) Still, students must attend at least two thirds of classes to complete the course. If they do not meet this condition and most of their absences are excused, they will be administratively withdrawn from the course. If they do not meet this condition and most of their absences are not excused, they will receive a grade of “FW” (Failure to Withdraw). Students may also be marked absent if they miss a significant part of a class (for example by arriving late or leaving early).</w:t>
      </w:r>
    </w:p>
    <w:p w:rsidR="003B5F83" w:rsidRDefault="003B5F83" w:rsidP="003B5F83">
      <w:pPr>
        <w:pStyle w:val="Heading2"/>
        <w:spacing w:line="276" w:lineRule="auto"/>
      </w:pPr>
      <w:r>
        <w:t>Absence excuse and make-up options</w:t>
      </w:r>
    </w:p>
    <w:p w:rsidR="003B5F83" w:rsidRDefault="003B5F83" w:rsidP="003B5F83">
      <w:pPr>
        <w:spacing w:line="276" w:lineRule="auto"/>
      </w:pPr>
      <w:r>
        <w:t xml:space="preserve">Should a student be absent from classes for relevant reasons (illness, serious family matters), and the student wishes to request that the absence be excused, the student should submit an Absence Excuse Request Form supplemented with documents providing reasons for the absence to the Dean of Students within one week of the absence. Each student may excuse up to two sick days per term without any supporting documentation; however, an Absence Excuse Request Form must still be submitted for these instances. If possible, it is recommended the instructor be informed of the absence </w:t>
      </w:r>
      <w:r>
        <w:lastRenderedPageBreak/>
        <w:t>in advance. Should a student be absent during the add/drop period due to a change in registration this will be an excused absence if s/he submits an Absence Excuse Request Form along with the finalized add/drop form.</w:t>
      </w:r>
    </w:p>
    <w:p w:rsidR="003B5F83" w:rsidRDefault="003B5F83" w:rsidP="003B5F83">
      <w:pPr>
        <w:spacing w:line="276" w:lineRule="auto"/>
      </w:pPr>
    </w:p>
    <w:p w:rsidR="003B5F83" w:rsidRDefault="003B5F83" w:rsidP="003B5F83">
      <w:pPr>
        <w:spacing w:line="276" w:lineRule="auto"/>
      </w:pPr>
      <w:r>
        <w:t xml:space="preserve">Students whose absence has been excused by the Dean of Students are entitled to make up assignments and exams provided their nature allows. Assignments missed due to unexcused absences which cannot be made up, may result in a decreased or failing grade as specified in the syllabus. </w:t>
      </w:r>
    </w:p>
    <w:p w:rsidR="003B5F83" w:rsidRDefault="003B5F83" w:rsidP="003B5F83">
      <w:pPr>
        <w:spacing w:line="276" w:lineRule="auto"/>
      </w:pPr>
    </w:p>
    <w:p w:rsidR="003B5F83" w:rsidRDefault="003B5F83" w:rsidP="003B5F83">
      <w:pPr>
        <w:spacing w:line="276" w:lineRule="auto"/>
      </w:pPr>
      <w:r>
        <w:t>Students are responsible for contacting their instructor within one week of the date the absence was excused to arrange for make-up options.</w:t>
      </w:r>
    </w:p>
    <w:p w:rsidR="003B5F83" w:rsidRDefault="003B5F83" w:rsidP="003B5F83">
      <w:pPr>
        <w:pStyle w:val="Heading2"/>
        <w:spacing w:line="276" w:lineRule="auto"/>
      </w:pPr>
      <w:r>
        <w:t xml:space="preserve">Late work: </w:t>
      </w:r>
      <w:r>
        <w:rPr>
          <w:b w:val="0"/>
          <w:i w:val="0"/>
        </w:rPr>
        <w:t>No late submissions will be accepted – please follow the deadlines.</w:t>
      </w:r>
    </w:p>
    <w:p w:rsidR="003B5F83" w:rsidRDefault="003B5F83" w:rsidP="003B5F83">
      <w:pPr>
        <w:pStyle w:val="Heading2"/>
        <w:spacing w:line="276" w:lineRule="auto"/>
      </w:pPr>
      <w:r>
        <w:t>Electronic devices</w:t>
      </w:r>
    </w:p>
    <w:p w:rsidR="003B5F83" w:rsidRDefault="003B5F83" w:rsidP="003B5F83">
      <w:pPr>
        <w:spacing w:line="276" w:lineRule="auto"/>
      </w:pPr>
      <w:r>
        <w:t>Electronic devices (e.g. phones, tablets, laptops) may be used only for class-related activities (taking notes, looking up related information, etc.). Any other use will result in the student being marked absent and/or being expelled from the class. No electronic devices may be used during tests or exams unless required by the exam format and the instructor.</w:t>
      </w:r>
    </w:p>
    <w:p w:rsidR="003B5F83" w:rsidRDefault="003B5F83" w:rsidP="003B5F83">
      <w:pPr>
        <w:pStyle w:val="Heading2"/>
        <w:spacing w:line="276" w:lineRule="auto"/>
      </w:pPr>
      <w:r>
        <w:t xml:space="preserve">Eating </w:t>
      </w:r>
      <w:r>
        <w:rPr>
          <w:b w:val="0"/>
          <w:i w:val="0"/>
        </w:rPr>
        <w:t>is not allowed during classes.</w:t>
      </w:r>
    </w:p>
    <w:p w:rsidR="003B5F83" w:rsidRDefault="003B5F83" w:rsidP="003B5F83">
      <w:pPr>
        <w:pStyle w:val="Heading2"/>
        <w:spacing w:line="276" w:lineRule="auto"/>
      </w:pPr>
      <w:r>
        <w:t>Cheating and disruptive behavior</w:t>
      </w:r>
    </w:p>
    <w:p w:rsidR="003B5F83" w:rsidRDefault="003B5F83" w:rsidP="003B5F83">
      <w:pPr>
        <w:spacing w:line="276" w:lineRule="auto"/>
      </w:pPr>
      <w:r>
        <w:t>If a student engages in disruptive conduct unsuitable for a classroom environment, the instructor may require the student to withdraw from the room for the duration of the class and shall report the behavior to the student’s Dean.</w:t>
      </w:r>
    </w:p>
    <w:p w:rsidR="003B5F83" w:rsidRDefault="003B5F83" w:rsidP="003B5F83">
      <w:pPr>
        <w:spacing w:line="276" w:lineRule="auto"/>
      </w:pPr>
      <w:r>
        <w:t xml:space="preserve">Students engaging in behavior which is suggestive of cheating will, at a minimum, be warned. In the case of continued misconduct, the student will fail the exam or assignment and be expelled from the exam or class. </w:t>
      </w:r>
    </w:p>
    <w:p w:rsidR="003B5F83" w:rsidRDefault="003B5F83" w:rsidP="003B5F83">
      <w:pPr>
        <w:pStyle w:val="Heading2"/>
        <w:spacing w:line="276" w:lineRule="auto"/>
      </w:pPr>
      <w:r>
        <w:t>Plagiarism</w:t>
      </w:r>
    </w:p>
    <w:p w:rsidR="003B5F83" w:rsidRDefault="003B5F83" w:rsidP="003B5F83">
      <w:pPr>
        <w:spacing w:line="276" w:lineRule="auto"/>
      </w:pPr>
      <w:r>
        <w:t>Plagiarism obscures the authorship of a work or the degree of its originality. Students are expected to create and submit works of which they are the author. Plagiarism can apply to all works of authorship – verbal, audiovisual, visual, computer programs, etc. Examples are:</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t>Verbatim plagiarism</w:t>
      </w:r>
      <w:r>
        <w:rPr>
          <w:rFonts w:eastAsia="Verdana"/>
          <w:color w:val="000000"/>
          <w:szCs w:val="20"/>
        </w:rPr>
        <w:t>: verbatim use of another’s work or part of it without proper acknowledgement of the source and designation as a verbatim quotation,</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t>Paraphrasing plagiarism</w:t>
      </w:r>
      <w:r>
        <w:rPr>
          <w:rFonts w:eastAsia="Verdana"/>
          <w:color w:val="000000"/>
          <w:szCs w:val="20"/>
        </w:rPr>
        <w:t>: paraphrasing someone else’s work or part of it without proper acknowledgement of the source,</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t>Data plagiarism</w:t>
      </w:r>
      <w:r>
        <w:rPr>
          <w:rFonts w:eastAsia="Verdana"/>
          <w:color w:val="000000"/>
          <w:szCs w:val="20"/>
        </w:rPr>
        <w:t>: use of other people’s data without proper acknowledgement of the source,</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t>False quotation</w:t>
      </w:r>
      <w:r>
        <w:rPr>
          <w:rFonts w:eastAsia="Verdana"/>
          <w:color w:val="000000"/>
          <w:szCs w:val="20"/>
        </w:rPr>
        <w:t>: publishing a text that is not a verbatim quotation as a verbatim quotation,</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t>Fictious citation</w:t>
      </w:r>
      <w:r>
        <w:rPr>
          <w:rFonts w:eastAsia="Verdana"/>
          <w:color w:val="000000"/>
          <w:szCs w:val="20"/>
        </w:rPr>
        <w:t xml:space="preserve">: quoting, paraphrasing, or referring to an incorrect or a non-existent work, </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t>Inaccurate citation</w:t>
      </w:r>
      <w:r>
        <w:rPr>
          <w:rFonts w:eastAsia="Verdana"/>
          <w:color w:val="000000"/>
          <w:szCs w:val="20"/>
        </w:rPr>
        <w:t>: citing sources in such a way that they cannot be found and verified,</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t>Ghostwriting</w:t>
      </w:r>
      <w:r>
        <w:rPr>
          <w:rFonts w:eastAsia="Verdana"/>
          <w:color w:val="000000"/>
          <w:szCs w:val="20"/>
        </w:rPr>
        <w:t>: commissioning work from others and passing it off as one’s own,</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lastRenderedPageBreak/>
        <w:t>Patchwriting</w:t>
      </w:r>
      <w:r>
        <w:rPr>
          <w:rFonts w:eastAsia="Verdana"/>
          <w:color w:val="000000"/>
          <w:szCs w:val="20"/>
        </w:rPr>
        <w:t>: using someone else’s work or works (albeit with proper acknowledgement of sources and proper attribution) to such an extent that the output contains almost no original contribution,</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t>Self-plagiarism</w:t>
      </w:r>
      <w:r>
        <w:rPr>
          <w:rFonts w:eastAsia="Verdana"/>
          <w:color w:val="000000"/>
          <w:szCs w:val="20"/>
        </w:rPr>
        <w:t>: unacknowledged reuse of one’s own work (or part of it) that has been produced or submitted as part of another course of study or that has been published in the past,</w:t>
      </w:r>
    </w:p>
    <w:p w:rsidR="003B5F83" w:rsidRDefault="003B5F83" w:rsidP="003B5F83">
      <w:pPr>
        <w:numPr>
          <w:ilvl w:val="0"/>
          <w:numId w:val="8"/>
        </w:numPr>
        <w:pBdr>
          <w:top w:val="nil"/>
          <w:left w:val="nil"/>
          <w:bottom w:val="nil"/>
          <w:right w:val="nil"/>
          <w:between w:val="nil"/>
        </w:pBdr>
        <w:spacing w:line="276" w:lineRule="auto"/>
      </w:pPr>
      <w:r>
        <w:rPr>
          <w:rFonts w:eastAsia="Verdana"/>
          <w:b/>
          <w:color w:val="000000"/>
          <w:szCs w:val="20"/>
        </w:rPr>
        <w:t>Collaborative plagiarism</w:t>
      </w:r>
      <w:r>
        <w:rPr>
          <w:rFonts w:eastAsia="Verdana"/>
          <w:color w:val="000000"/>
          <w:szCs w:val="20"/>
        </w:rPr>
        <w:t>: delivering the result of collective collaboration as one’s own individual output.</w:t>
      </w:r>
    </w:p>
    <w:p w:rsidR="003B5F83" w:rsidRDefault="003B5F83" w:rsidP="003B5F83">
      <w:pPr>
        <w:spacing w:line="276" w:lineRule="auto"/>
      </w:pPr>
      <w:r>
        <w:t>At minimum, plagiarism will result in a failing grade for the assignment and shall be reported to the student’s Dean. A mitigating circumstance may be the case of novice students, and the benefit of the doubt may be given if it is reasonable to assume that the small-scale plagiarism was the result of ignorance rather than intent. An aggravating circumstance in plagiarism is an act intended to make the plagiarism more difficult to detect. Such conduct includes, for example, the additional modification of individual words or phrases, the creation of typos, the use of machine translation tools or the creation of synonymous text, etc. The Dean may initiate a disciplinary procedure pursuant to the Academic Codex. Intentional or repeated plagiarism always entail disciplinary hearing and may result in expulsion from AAU.</w:t>
      </w:r>
    </w:p>
    <w:p w:rsidR="003B5F83" w:rsidRDefault="003B5F83" w:rsidP="003B5F83">
      <w:pPr>
        <w:pStyle w:val="Heading2"/>
        <w:spacing w:line="276" w:lineRule="auto"/>
      </w:pPr>
      <w:r>
        <w:t>Use of Artificial Intelligence and Academic Tutoring Center</w:t>
      </w:r>
    </w:p>
    <w:p w:rsidR="003B5F83" w:rsidRDefault="003B5F83" w:rsidP="003B5F83">
      <w:pPr>
        <w:spacing w:line="276" w:lineRule="auto"/>
      </w:pPr>
      <w:r>
        <w:t>The use of artificial intelligence tools to search sources, to process, analyze and summarize data, and to provide suggestions or feedback in order to improve content, structure, or style, defined here as AI-assisted writing, is not in itself plagiarism. However, it is plagiarism if, as a result, it obscures the authorship of the work produced or the degree of its originality (see the examples above). AAU acknowledges prudent and honest use of AI-assisted writing, that is, the use of AI for orientation, consultation, and practice is allowed. For some courses and assignments, however, the use of AI is counterproductive to learning outcomes; therefore, the course syllabus may prohibit AI assistance. A work (text, image, video, sound, code, etc.) generated by artificial intelligence based on a mass of existing data, defined here as AI-generated work, is not considered a work of authorship. Therefore, if an AI-generated work (e.g. text) is part of the author’s work, it must be marked as AI-generated. Otherwise, it obscures the authorship and/or the degree of originality, and thus constitutes plagiarism. Unless explicitly permitted by the instructor, submission of AI-generated work is prohibited. If unsure about technical aspects of writing, and to improve their academic writing, students are encouraged to consult with the tutors of the AAU Academic Tutoring Center. For more information and/or to book a tutor, please contact the ATC at: http://atc.simplybook.me/sheduler/manage/event/1/.</w:t>
      </w:r>
    </w:p>
    <w:p w:rsidR="003B5F83" w:rsidRDefault="003B5F83" w:rsidP="003B5F83">
      <w:pPr>
        <w:pStyle w:val="Heading2"/>
        <w:spacing w:line="276" w:lineRule="auto"/>
      </w:pPr>
      <w:r>
        <w:t>Course accessibility and inclusion</w:t>
      </w:r>
    </w:p>
    <w:p w:rsidR="003B5F83" w:rsidRDefault="003B5F83" w:rsidP="003B5F83">
      <w:pPr>
        <w:spacing w:line="276" w:lineRule="auto"/>
      </w:pPr>
      <w:r>
        <w:t>Students with disabilities should contact the Dean of Students to discuss reasonable accommodations. Academic accommodations are not retroactive.</w:t>
      </w:r>
    </w:p>
    <w:p w:rsidR="003B5F83" w:rsidRDefault="003B5F83" w:rsidP="003B5F83">
      <w:pPr>
        <w:spacing w:line="276" w:lineRule="auto"/>
      </w:pPr>
      <w:r>
        <w:t>Students who will be absent from course activities due to religious holidays may seek reasonable accommodations by contacting the Dean of Students in writing within the first two weeks of the term. All requests must include specific dates for which the student requests accommodations.</w:t>
      </w:r>
    </w:p>
    <w:p w:rsidR="003B5F83" w:rsidRDefault="003B5F83" w:rsidP="003B5F83">
      <w:pPr>
        <w:pStyle w:val="Heading1"/>
        <w:numPr>
          <w:ilvl w:val="0"/>
          <w:numId w:val="3"/>
        </w:numPr>
        <w:spacing w:line="276" w:lineRule="auto"/>
      </w:pPr>
      <w:r>
        <w:lastRenderedPageBreak/>
        <w:t>Grading Scale</w:t>
      </w:r>
    </w:p>
    <w:tbl>
      <w:tblPr>
        <w:tblW w:w="9340" w:type="dxa"/>
        <w:tblLayout w:type="fixed"/>
        <w:tblLook w:val="0400" w:firstRow="0" w:lastRow="0" w:firstColumn="0" w:lastColumn="0" w:noHBand="0" w:noVBand="1"/>
      </w:tblPr>
      <w:tblGrid>
        <w:gridCol w:w="917"/>
        <w:gridCol w:w="1628"/>
        <w:gridCol w:w="6795"/>
      </w:tblGrid>
      <w:tr w:rsidR="003B5F83" w:rsidTr="008A06A5">
        <w:tc>
          <w:tcPr>
            <w:tcW w:w="9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3B5F83" w:rsidRDefault="003B5F83" w:rsidP="008A06A5">
            <w:pPr>
              <w:keepNext/>
              <w:keepLines/>
              <w:spacing w:line="276" w:lineRule="auto"/>
              <w:jc w:val="center"/>
              <w:rPr>
                <w:b/>
                <w:sz w:val="22"/>
              </w:rPr>
            </w:pPr>
            <w:r>
              <w:rPr>
                <w:b/>
              </w:rPr>
              <w:t>Letter Grade</w:t>
            </w:r>
          </w:p>
        </w:tc>
        <w:tc>
          <w:tcPr>
            <w:tcW w:w="162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3B5F83" w:rsidRDefault="003B5F83" w:rsidP="008A06A5">
            <w:pPr>
              <w:keepNext/>
              <w:keepLines/>
              <w:spacing w:line="276" w:lineRule="auto"/>
              <w:jc w:val="center"/>
              <w:rPr>
                <w:b/>
                <w:sz w:val="22"/>
              </w:rPr>
            </w:pPr>
            <w:r>
              <w:rPr>
                <w:b/>
              </w:rPr>
              <w:t>Percentage*</w:t>
            </w:r>
          </w:p>
        </w:tc>
        <w:tc>
          <w:tcPr>
            <w:tcW w:w="679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3B5F83" w:rsidRDefault="003B5F83" w:rsidP="008A06A5">
            <w:pPr>
              <w:keepNext/>
              <w:keepLines/>
              <w:spacing w:line="276" w:lineRule="auto"/>
              <w:jc w:val="center"/>
              <w:rPr>
                <w:b/>
                <w:sz w:val="22"/>
              </w:rPr>
            </w:pPr>
            <w:r>
              <w:rPr>
                <w:b/>
              </w:rPr>
              <w:t>Description</w:t>
            </w: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95–100</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keepNext/>
              <w:keepLines/>
              <w:spacing w:line="276" w:lineRule="auto"/>
              <w:jc w:val="both"/>
              <w:rPr>
                <w:sz w:val="22"/>
              </w:rPr>
            </w:pPr>
            <w:r>
              <w:rPr>
                <w:b/>
              </w:rPr>
              <w:t>Excellent performance</w:t>
            </w:r>
            <w:r>
              <w:t>. The student has shown originality and displayed an exceptional grasp of the material and a deep analytical understanding of the subject.</w:t>
            </w: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90–94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widowControl w:val="0"/>
              <w:pBdr>
                <w:top w:val="nil"/>
                <w:left w:val="nil"/>
                <w:bottom w:val="nil"/>
                <w:right w:val="nil"/>
                <w:between w:val="nil"/>
              </w:pBdr>
              <w:spacing w:line="276" w:lineRule="auto"/>
              <w:rPr>
                <w:sz w:val="22"/>
              </w:rPr>
            </w:pP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87–89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keepNext/>
              <w:keepLines/>
              <w:spacing w:line="276" w:lineRule="auto"/>
              <w:jc w:val="both"/>
              <w:rPr>
                <w:sz w:val="22"/>
              </w:rPr>
            </w:pPr>
            <w:bookmarkStart w:id="3" w:name="_heading=h.2et92p0" w:colFirst="0" w:colLast="0"/>
            <w:bookmarkEnd w:id="3"/>
            <w:r>
              <w:rPr>
                <w:b/>
              </w:rPr>
              <w:t>Good performance</w:t>
            </w:r>
            <w:r>
              <w:t>. The student has mastered the material, understands the subject well and has shown some originality of thought and/or considerable effort.</w:t>
            </w: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83–86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widowControl w:val="0"/>
              <w:pBdr>
                <w:top w:val="nil"/>
                <w:left w:val="nil"/>
                <w:bottom w:val="nil"/>
                <w:right w:val="nil"/>
                <w:between w:val="nil"/>
              </w:pBdr>
              <w:spacing w:line="276" w:lineRule="auto"/>
              <w:rPr>
                <w:sz w:val="22"/>
              </w:rPr>
            </w:pP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80–82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widowControl w:val="0"/>
              <w:pBdr>
                <w:top w:val="nil"/>
                <w:left w:val="nil"/>
                <w:bottom w:val="nil"/>
                <w:right w:val="nil"/>
                <w:between w:val="nil"/>
              </w:pBdr>
              <w:spacing w:line="276" w:lineRule="auto"/>
              <w:rPr>
                <w:sz w:val="22"/>
              </w:rPr>
            </w:pP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77–79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keepNext/>
              <w:keepLines/>
              <w:spacing w:line="276" w:lineRule="auto"/>
              <w:jc w:val="both"/>
              <w:rPr>
                <w:sz w:val="22"/>
              </w:rPr>
            </w:pPr>
            <w:r>
              <w:rPr>
                <w:b/>
              </w:rPr>
              <w:t>Fair performance</w:t>
            </w:r>
            <w:r>
              <w:t>. The student has acquired an acceptable understanding of the material and essential subject matter of the course, but has not succeeded in translating this understanding into consistently creative or original work.</w:t>
            </w: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73–76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widowControl w:val="0"/>
              <w:pBdr>
                <w:top w:val="nil"/>
                <w:left w:val="nil"/>
                <w:bottom w:val="nil"/>
                <w:right w:val="nil"/>
                <w:between w:val="nil"/>
              </w:pBdr>
              <w:spacing w:line="276" w:lineRule="auto"/>
              <w:rPr>
                <w:sz w:val="22"/>
              </w:rPr>
            </w:pP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70–72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widowControl w:val="0"/>
              <w:pBdr>
                <w:top w:val="nil"/>
                <w:left w:val="nil"/>
                <w:bottom w:val="nil"/>
                <w:right w:val="nil"/>
                <w:between w:val="nil"/>
              </w:pBdr>
              <w:spacing w:line="276" w:lineRule="auto"/>
              <w:rPr>
                <w:sz w:val="22"/>
              </w:rPr>
            </w:pP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65–69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keepNext/>
              <w:keepLines/>
              <w:spacing w:line="276" w:lineRule="auto"/>
              <w:jc w:val="both"/>
              <w:rPr>
                <w:sz w:val="22"/>
              </w:rPr>
            </w:pPr>
            <w:r>
              <w:rPr>
                <w:b/>
              </w:rPr>
              <w:t>Poor</w:t>
            </w:r>
            <w:r>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60–64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widowControl w:val="0"/>
              <w:pBdr>
                <w:top w:val="nil"/>
                <w:left w:val="nil"/>
                <w:bottom w:val="nil"/>
                <w:right w:val="nil"/>
                <w:between w:val="nil"/>
              </w:pBdr>
              <w:spacing w:line="276" w:lineRule="auto"/>
              <w:rPr>
                <w:sz w:val="22"/>
              </w:rPr>
            </w:pPr>
          </w:p>
        </w:tc>
      </w:tr>
      <w:tr w:rsidR="003B5F83" w:rsidTr="008A06A5">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F</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B5F83" w:rsidRDefault="003B5F83" w:rsidP="008A06A5">
            <w:pPr>
              <w:keepNext/>
              <w:keepLines/>
              <w:spacing w:line="276" w:lineRule="auto"/>
              <w:jc w:val="center"/>
              <w:rPr>
                <w:sz w:val="22"/>
              </w:rPr>
            </w:pPr>
            <w:r>
              <w:t>0–59</w:t>
            </w:r>
          </w:p>
        </w:tc>
        <w:tc>
          <w:tcPr>
            <w:tcW w:w="6795" w:type="dxa"/>
            <w:tcBorders>
              <w:top w:val="nil"/>
              <w:left w:val="nil"/>
              <w:bottom w:val="single" w:sz="8" w:space="0" w:color="000000"/>
              <w:right w:val="single" w:sz="8" w:space="0" w:color="000000"/>
            </w:tcBorders>
            <w:tcMar>
              <w:top w:w="0" w:type="dxa"/>
              <w:left w:w="108" w:type="dxa"/>
              <w:bottom w:w="0" w:type="dxa"/>
              <w:right w:w="108" w:type="dxa"/>
            </w:tcMar>
          </w:tcPr>
          <w:p w:rsidR="003B5F83" w:rsidRDefault="003B5F83" w:rsidP="008A06A5">
            <w:pPr>
              <w:keepNext/>
              <w:keepLines/>
              <w:spacing w:line="276" w:lineRule="auto"/>
              <w:jc w:val="both"/>
              <w:rPr>
                <w:sz w:val="22"/>
              </w:rPr>
            </w:pPr>
            <w:r>
              <w:rPr>
                <w:b/>
              </w:rPr>
              <w:t>Fail</w:t>
            </w:r>
            <w:r>
              <w:t>. The student has not succeeded in mastering the subject matter covered in the course.</w:t>
            </w:r>
          </w:p>
        </w:tc>
      </w:tr>
    </w:tbl>
    <w:p w:rsidR="003B5F83" w:rsidRDefault="003B5F83" w:rsidP="003B5F83">
      <w:pPr>
        <w:spacing w:line="276" w:lineRule="auto"/>
        <w:rPr>
          <w:sz w:val="19"/>
          <w:szCs w:val="19"/>
        </w:rPr>
      </w:pPr>
      <w:r>
        <w:rPr>
          <w:sz w:val="19"/>
          <w:szCs w:val="19"/>
        </w:rPr>
        <w:t>* Decimals should be rounded to the nearest whole number.</w:t>
      </w:r>
    </w:p>
    <w:p w:rsidR="003B5F83" w:rsidRDefault="003B5F83" w:rsidP="003B5F83">
      <w:pPr>
        <w:spacing w:line="276" w:lineRule="auto"/>
      </w:pPr>
    </w:p>
    <w:p w:rsidR="003B5F83" w:rsidRDefault="003B5F83" w:rsidP="003B5F83">
      <w:pPr>
        <w:spacing w:line="276" w:lineRule="auto"/>
      </w:pPr>
      <w:r>
        <w:t>Prepared by: Tony Ozuna</w:t>
      </w:r>
    </w:p>
    <w:p w:rsidR="003B5F83" w:rsidRDefault="003B5F83" w:rsidP="003B5F83">
      <w:pPr>
        <w:spacing w:line="276" w:lineRule="auto"/>
      </w:pPr>
      <w:r>
        <w:t xml:space="preserve">Date: </w:t>
      </w:r>
      <w:r w:rsidR="004260F7">
        <w:t>30</w:t>
      </w:r>
      <w:r>
        <w:t>/</w:t>
      </w:r>
      <w:r w:rsidR="004260F7">
        <w:t>4</w:t>
      </w:r>
      <w:r>
        <w:t>/2024</w:t>
      </w:r>
    </w:p>
    <w:p w:rsidR="003B5F83" w:rsidRDefault="003B5F83" w:rsidP="003B5F83">
      <w:pPr>
        <w:spacing w:line="276" w:lineRule="auto"/>
      </w:pPr>
    </w:p>
    <w:p w:rsidR="003B5F83" w:rsidRDefault="003B5F83" w:rsidP="003B5F83">
      <w:pPr>
        <w:spacing w:line="276" w:lineRule="auto"/>
      </w:pPr>
      <w:r>
        <w:t>Approved by:</w:t>
      </w:r>
      <w:r w:rsidR="00BC20DC">
        <w:t xml:space="preserve"> Seth Rogoff</w:t>
      </w:r>
    </w:p>
    <w:p w:rsidR="003B5F83" w:rsidRDefault="003B5F83" w:rsidP="003B5F83">
      <w:pPr>
        <w:spacing w:line="276" w:lineRule="auto"/>
      </w:pPr>
      <w:r>
        <w:t xml:space="preserve">Date: </w:t>
      </w:r>
    </w:p>
    <w:sectPr w:rsidR="003B5F83" w:rsidSect="00BC0B56">
      <w:headerReference w:type="default" r:id="rId11"/>
      <w:footerReference w:type="default" r:id="rId12"/>
      <w:headerReference w:type="first" r:id="rId13"/>
      <w:footerReference w:type="first" r:id="rId14"/>
      <w:pgSz w:w="11906" w:h="16838" w:code="9"/>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25" w:rsidRDefault="00AE6A25">
      <w:r>
        <w:separator/>
      </w:r>
    </w:p>
  </w:endnote>
  <w:endnote w:type="continuationSeparator" w:id="0">
    <w:p w:rsidR="00AE6A25" w:rsidRDefault="00AE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6F" w:rsidRDefault="00D371C1">
    <w:pPr>
      <w:pBdr>
        <w:top w:val="nil"/>
        <w:left w:val="nil"/>
        <w:bottom w:val="nil"/>
        <w:right w:val="nil"/>
        <w:between w:val="nil"/>
      </w:pBdr>
      <w:tabs>
        <w:tab w:val="center" w:pos="4680"/>
        <w:tab w:val="right" w:pos="9360"/>
      </w:tabs>
      <w:jc w:val="center"/>
      <w:rPr>
        <w:rFonts w:eastAsia="Verdana"/>
        <w:color w:val="000000"/>
        <w:szCs w:val="20"/>
      </w:rPr>
    </w:pPr>
    <w:r>
      <w:rPr>
        <w:rFonts w:eastAsia="Verdana"/>
        <w:color w:val="000000"/>
        <w:szCs w:val="20"/>
      </w:rPr>
      <w:fldChar w:fldCharType="begin"/>
    </w:r>
    <w:r>
      <w:rPr>
        <w:rFonts w:eastAsia="Verdana"/>
        <w:color w:val="000000"/>
        <w:szCs w:val="20"/>
      </w:rPr>
      <w:instrText>PAGE</w:instrText>
    </w:r>
    <w:r>
      <w:rPr>
        <w:rFonts w:eastAsia="Verdana"/>
        <w:color w:val="000000"/>
        <w:szCs w:val="20"/>
      </w:rPr>
      <w:fldChar w:fldCharType="separate"/>
    </w:r>
    <w:r w:rsidR="00796A61">
      <w:rPr>
        <w:rFonts w:eastAsia="Verdana"/>
        <w:noProof/>
        <w:color w:val="000000"/>
        <w:szCs w:val="20"/>
      </w:rPr>
      <w:t>4</w:t>
    </w:r>
    <w:r>
      <w:rPr>
        <w:rFonts w:eastAsia="Verdana"/>
        <w:color w:val="000000"/>
        <w:szCs w:val="20"/>
      </w:rPr>
      <w:fldChar w:fldCharType="end"/>
    </w:r>
    <w:r>
      <w:rPr>
        <w:rFonts w:eastAsia="Verdana"/>
        <w:color w:val="000000"/>
        <w:szCs w:val="20"/>
      </w:rPr>
      <w:t>/</w:t>
    </w:r>
    <w:r>
      <w:rPr>
        <w:rFonts w:eastAsia="Verdana"/>
        <w:color w:val="000000"/>
        <w:szCs w:val="20"/>
      </w:rPr>
      <w:fldChar w:fldCharType="begin"/>
    </w:r>
    <w:r>
      <w:rPr>
        <w:rFonts w:eastAsia="Verdana"/>
        <w:color w:val="000000"/>
        <w:szCs w:val="20"/>
      </w:rPr>
      <w:instrText>NUMPAGES</w:instrText>
    </w:r>
    <w:r>
      <w:rPr>
        <w:rFonts w:eastAsia="Verdana"/>
        <w:color w:val="000000"/>
        <w:szCs w:val="20"/>
      </w:rPr>
      <w:fldChar w:fldCharType="separate"/>
    </w:r>
    <w:r w:rsidR="00796A61">
      <w:rPr>
        <w:rFonts w:eastAsia="Verdana"/>
        <w:noProof/>
        <w:color w:val="000000"/>
        <w:szCs w:val="20"/>
      </w:rPr>
      <w:t>9</w:t>
    </w:r>
    <w:r>
      <w:rPr>
        <w:rFonts w:eastAsia="Verdana"/>
        <w:color w:val="00000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6F" w:rsidRDefault="00D371C1">
    <w:pPr>
      <w:pBdr>
        <w:top w:val="nil"/>
        <w:left w:val="nil"/>
        <w:bottom w:val="nil"/>
        <w:right w:val="nil"/>
        <w:between w:val="nil"/>
      </w:pBdr>
      <w:tabs>
        <w:tab w:val="center" w:pos="4680"/>
        <w:tab w:val="right" w:pos="9360"/>
      </w:tabs>
      <w:jc w:val="center"/>
      <w:rPr>
        <w:rFonts w:eastAsia="Verdana"/>
        <w:color w:val="000000"/>
        <w:szCs w:val="20"/>
      </w:rPr>
    </w:pPr>
    <w:r>
      <w:rPr>
        <w:rFonts w:eastAsia="Verdana"/>
        <w:color w:val="000000"/>
        <w:szCs w:val="20"/>
      </w:rPr>
      <w:fldChar w:fldCharType="begin"/>
    </w:r>
    <w:r>
      <w:rPr>
        <w:rFonts w:eastAsia="Verdana"/>
        <w:color w:val="000000"/>
        <w:szCs w:val="20"/>
      </w:rPr>
      <w:instrText>PAGE</w:instrText>
    </w:r>
    <w:r>
      <w:rPr>
        <w:rFonts w:eastAsia="Verdana"/>
        <w:color w:val="000000"/>
        <w:szCs w:val="20"/>
      </w:rPr>
      <w:fldChar w:fldCharType="separate"/>
    </w:r>
    <w:r w:rsidR="00796A61">
      <w:rPr>
        <w:rFonts w:eastAsia="Verdana"/>
        <w:noProof/>
        <w:color w:val="000000"/>
        <w:szCs w:val="20"/>
      </w:rPr>
      <w:t>1</w:t>
    </w:r>
    <w:r>
      <w:rPr>
        <w:rFonts w:eastAsia="Verdana"/>
        <w:color w:val="000000"/>
        <w:szCs w:val="20"/>
      </w:rPr>
      <w:fldChar w:fldCharType="end"/>
    </w:r>
    <w:r>
      <w:rPr>
        <w:rFonts w:eastAsia="Verdana"/>
        <w:color w:val="000000"/>
        <w:szCs w:val="20"/>
      </w:rPr>
      <w:t>/</w:t>
    </w:r>
    <w:r>
      <w:rPr>
        <w:rFonts w:eastAsia="Verdana"/>
        <w:color w:val="000000"/>
        <w:szCs w:val="20"/>
      </w:rPr>
      <w:fldChar w:fldCharType="begin"/>
    </w:r>
    <w:r>
      <w:rPr>
        <w:rFonts w:eastAsia="Verdana"/>
        <w:color w:val="000000"/>
        <w:szCs w:val="20"/>
      </w:rPr>
      <w:instrText>NUMPAGES</w:instrText>
    </w:r>
    <w:r>
      <w:rPr>
        <w:rFonts w:eastAsia="Verdana"/>
        <w:color w:val="000000"/>
        <w:szCs w:val="20"/>
      </w:rPr>
      <w:fldChar w:fldCharType="separate"/>
    </w:r>
    <w:r w:rsidR="00796A61">
      <w:rPr>
        <w:rFonts w:eastAsia="Verdana"/>
        <w:noProof/>
        <w:color w:val="000000"/>
        <w:szCs w:val="20"/>
      </w:rPr>
      <w:t>9</w:t>
    </w:r>
    <w:r>
      <w:rPr>
        <w:rFonts w:eastAsia="Verdana"/>
        <w:color w:val="00000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25" w:rsidRDefault="00AE6A25">
      <w:r>
        <w:separator/>
      </w:r>
    </w:p>
  </w:footnote>
  <w:footnote w:type="continuationSeparator" w:id="0">
    <w:p w:rsidR="00AE6A25" w:rsidRDefault="00AE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6F" w:rsidRDefault="00472E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6F" w:rsidRDefault="00D371C1">
    <w:pPr>
      <w:pBdr>
        <w:top w:val="nil"/>
        <w:left w:val="nil"/>
        <w:bottom w:val="nil"/>
        <w:right w:val="nil"/>
        <w:between w:val="nil"/>
      </w:pBdr>
      <w:spacing w:before="240" w:after="600"/>
      <w:rPr>
        <w:rFonts w:eastAsia="Verdana"/>
        <w:b/>
        <w:color w:val="000000"/>
        <w:sz w:val="36"/>
        <w:szCs w:val="36"/>
      </w:rPr>
    </w:pPr>
    <w:r>
      <w:rPr>
        <w:rFonts w:eastAsia="Verdana"/>
        <w:b/>
        <w:noProof/>
        <w:color w:val="000000"/>
        <w:sz w:val="36"/>
        <w:szCs w:val="36"/>
      </w:rPr>
      <w:drawing>
        <wp:anchor distT="0" distB="0" distL="114300" distR="114300" simplePos="0" relativeHeight="251658240" behindDoc="0" locked="0" layoutInCell="1" hidden="0" allowOverlap="1">
          <wp:simplePos x="0" y="0"/>
          <wp:positionH relativeFrom="margin">
            <wp:posOffset>3124200</wp:posOffset>
          </wp:positionH>
          <wp:positionV relativeFrom="margin">
            <wp:posOffset>-811528</wp:posOffset>
          </wp:positionV>
          <wp:extent cx="2816225" cy="575945"/>
          <wp:effectExtent l="0" t="0" r="0" b="0"/>
          <wp:wrapSquare wrapText="bothSides" distT="0" distB="0" distL="114300" distR="114300"/>
          <wp:docPr id="5" name="image1.png" descr="hlavicka.png"/>
          <wp:cNvGraphicFramePr/>
          <a:graphic xmlns:a="http://schemas.openxmlformats.org/drawingml/2006/main">
            <a:graphicData uri="http://schemas.openxmlformats.org/drawingml/2006/picture">
              <pic:pic xmlns:pic="http://schemas.openxmlformats.org/drawingml/2006/picture">
                <pic:nvPicPr>
                  <pic:cNvPr id="0" name="image1.png" descr="hlavicka.png"/>
                  <pic:cNvPicPr preferRelativeResize="0"/>
                </pic:nvPicPr>
                <pic:blipFill>
                  <a:blip r:embed="rId1"/>
                  <a:srcRect/>
                  <a:stretch>
                    <a:fillRect/>
                  </a:stretch>
                </pic:blipFill>
                <pic:spPr>
                  <a:xfrm>
                    <a:off x="0" y="0"/>
                    <a:ext cx="2816225" cy="575945"/>
                  </a:xfrm>
                  <a:prstGeom prst="rect">
                    <a:avLst/>
                  </a:prstGeom>
                  <a:ln/>
                </pic:spPr>
              </pic:pic>
            </a:graphicData>
          </a:graphic>
        </wp:anchor>
      </w:drawing>
    </w:r>
    <w:r>
      <w:rPr>
        <w:rFonts w:eastAsia="Verdana"/>
        <w:b/>
        <w:color w:val="000000"/>
        <w:sz w:val="36"/>
        <w:szCs w:val="36"/>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1765"/>
    <w:multiLevelType w:val="multilevel"/>
    <w:tmpl w:val="7B866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2F0408"/>
    <w:multiLevelType w:val="multilevel"/>
    <w:tmpl w:val="B5FE47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3C01CA6"/>
    <w:multiLevelType w:val="multilevel"/>
    <w:tmpl w:val="6BEA4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776362"/>
    <w:multiLevelType w:val="multilevel"/>
    <w:tmpl w:val="F9F013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121F67"/>
    <w:multiLevelType w:val="multilevel"/>
    <w:tmpl w:val="C2446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34552E9"/>
    <w:multiLevelType w:val="multilevel"/>
    <w:tmpl w:val="E126F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1464E83"/>
    <w:multiLevelType w:val="multilevel"/>
    <w:tmpl w:val="7F28C9AA"/>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8180A4C"/>
    <w:multiLevelType w:val="multilevel"/>
    <w:tmpl w:val="90FCB80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3"/>
  </w:num>
  <w:num w:numId="4">
    <w:abstractNumId w:val="7"/>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6F"/>
    <w:rsid w:val="00062DAA"/>
    <w:rsid w:val="000D0E7E"/>
    <w:rsid w:val="001202D1"/>
    <w:rsid w:val="00122653"/>
    <w:rsid w:val="00134FB0"/>
    <w:rsid w:val="00197C20"/>
    <w:rsid w:val="001D4160"/>
    <w:rsid w:val="001D4D26"/>
    <w:rsid w:val="001F2ADB"/>
    <w:rsid w:val="0021766C"/>
    <w:rsid w:val="002C5FCB"/>
    <w:rsid w:val="002F185F"/>
    <w:rsid w:val="00302FAC"/>
    <w:rsid w:val="00382942"/>
    <w:rsid w:val="003869C3"/>
    <w:rsid w:val="003A0CEA"/>
    <w:rsid w:val="003B5230"/>
    <w:rsid w:val="003B5F83"/>
    <w:rsid w:val="003B69DB"/>
    <w:rsid w:val="003C2E54"/>
    <w:rsid w:val="004260F7"/>
    <w:rsid w:val="00433AF0"/>
    <w:rsid w:val="00472E6F"/>
    <w:rsid w:val="00472EE2"/>
    <w:rsid w:val="00484A92"/>
    <w:rsid w:val="00494C3E"/>
    <w:rsid w:val="0049776F"/>
    <w:rsid w:val="004D6DA6"/>
    <w:rsid w:val="004E14E4"/>
    <w:rsid w:val="004E2AF0"/>
    <w:rsid w:val="004F5359"/>
    <w:rsid w:val="00513992"/>
    <w:rsid w:val="00543710"/>
    <w:rsid w:val="005775DD"/>
    <w:rsid w:val="00590599"/>
    <w:rsid w:val="005F142B"/>
    <w:rsid w:val="006020F1"/>
    <w:rsid w:val="00641D6E"/>
    <w:rsid w:val="006931B2"/>
    <w:rsid w:val="00717F8D"/>
    <w:rsid w:val="007768CA"/>
    <w:rsid w:val="00796A61"/>
    <w:rsid w:val="00803776"/>
    <w:rsid w:val="00824F48"/>
    <w:rsid w:val="008350C5"/>
    <w:rsid w:val="00875B48"/>
    <w:rsid w:val="00876BDC"/>
    <w:rsid w:val="008A2F9E"/>
    <w:rsid w:val="008B7D17"/>
    <w:rsid w:val="00916384"/>
    <w:rsid w:val="00931F1A"/>
    <w:rsid w:val="009C129C"/>
    <w:rsid w:val="00A14B76"/>
    <w:rsid w:val="00A75472"/>
    <w:rsid w:val="00AE0218"/>
    <w:rsid w:val="00AE6A25"/>
    <w:rsid w:val="00AE771F"/>
    <w:rsid w:val="00AF4131"/>
    <w:rsid w:val="00B07DAE"/>
    <w:rsid w:val="00B56FE0"/>
    <w:rsid w:val="00BC0B56"/>
    <w:rsid w:val="00BC20DC"/>
    <w:rsid w:val="00BC4A37"/>
    <w:rsid w:val="00BE458D"/>
    <w:rsid w:val="00BF47E7"/>
    <w:rsid w:val="00C20210"/>
    <w:rsid w:val="00C229D5"/>
    <w:rsid w:val="00C267BD"/>
    <w:rsid w:val="00CD2BEF"/>
    <w:rsid w:val="00CE47B3"/>
    <w:rsid w:val="00D24B6A"/>
    <w:rsid w:val="00D30F1A"/>
    <w:rsid w:val="00D371C1"/>
    <w:rsid w:val="00D516DB"/>
    <w:rsid w:val="00D54929"/>
    <w:rsid w:val="00D641D5"/>
    <w:rsid w:val="00D919F7"/>
    <w:rsid w:val="00DA1874"/>
    <w:rsid w:val="00E44098"/>
    <w:rsid w:val="00E740EB"/>
    <w:rsid w:val="00E95156"/>
    <w:rsid w:val="00EA69EC"/>
    <w:rsid w:val="00F10D29"/>
    <w:rsid w:val="00F327EC"/>
    <w:rsid w:val="00F37D22"/>
    <w:rsid w:val="00F41902"/>
    <w:rsid w:val="00F702B0"/>
    <w:rsid w:val="00F93BE5"/>
    <w:rsid w:val="00FF3EF8"/>
    <w:rsid w:val="00FF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74"/>
    <w:rPr>
      <w:rFonts w:eastAsia="Calibri"/>
      <w:szCs w:val="22"/>
    </w:rPr>
  </w:style>
  <w:style w:type="paragraph" w:styleId="Heading1">
    <w:name w:val="heading 1"/>
    <w:basedOn w:val="Normal"/>
    <w:next w:val="Normal"/>
    <w:link w:val="Heading1Char"/>
    <w:uiPriority w:val="9"/>
    <w:qFormat/>
    <w:rsid w:val="00DA22E6"/>
    <w:pPr>
      <w:keepNext/>
      <w:keepLines/>
      <w:numPr>
        <w:numId w:val="6"/>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A22E6"/>
    <w:pPr>
      <w:keepNext/>
      <w:spacing w:before="120" w:after="120"/>
      <w:outlineLvl w:val="1"/>
    </w:pPr>
    <w:rPr>
      <w:rFonts w:eastAsia="Times New Roman" w:cs="Arial"/>
      <w:b/>
      <w:i/>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szCs w:val="20"/>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eastAsia="Calibri"/>
      <w:szCs w:val="22"/>
    </w:rPr>
  </w:style>
  <w:style w:type="paragraph" w:styleId="NormalWeb">
    <w:name w:val="Normal (Web)"/>
    <w:basedOn w:val="Normal"/>
    <w:uiPriority w:val="99"/>
    <w:rsid w:val="006256BD"/>
    <w:pPr>
      <w:spacing w:after="180"/>
    </w:pPr>
    <w:rPr>
      <w:rFonts w:ascii="Times New Roman" w:eastAsia="Times New Roman" w:hAnsi="Times New Roman"/>
      <w:sz w:val="24"/>
      <w:szCs w:val="24"/>
    </w:rPr>
  </w:style>
  <w:style w:type="character" w:customStyle="1" w:styleId="object">
    <w:name w:val="object"/>
    <w:rsid w:val="008E24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74"/>
    <w:rPr>
      <w:rFonts w:eastAsia="Calibri"/>
      <w:szCs w:val="22"/>
    </w:rPr>
  </w:style>
  <w:style w:type="paragraph" w:styleId="Heading1">
    <w:name w:val="heading 1"/>
    <w:basedOn w:val="Normal"/>
    <w:next w:val="Normal"/>
    <w:link w:val="Heading1Char"/>
    <w:uiPriority w:val="9"/>
    <w:qFormat/>
    <w:rsid w:val="00DA22E6"/>
    <w:pPr>
      <w:keepNext/>
      <w:keepLines/>
      <w:numPr>
        <w:numId w:val="6"/>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A22E6"/>
    <w:pPr>
      <w:keepNext/>
      <w:spacing w:before="120" w:after="120"/>
      <w:outlineLvl w:val="1"/>
    </w:pPr>
    <w:rPr>
      <w:rFonts w:eastAsia="Times New Roman" w:cs="Arial"/>
      <w:b/>
      <w:i/>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szCs w:val="20"/>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eastAsia="Calibri"/>
      <w:szCs w:val="22"/>
    </w:rPr>
  </w:style>
  <w:style w:type="paragraph" w:styleId="NormalWeb">
    <w:name w:val="Normal (Web)"/>
    <w:basedOn w:val="Normal"/>
    <w:uiPriority w:val="99"/>
    <w:rsid w:val="006256BD"/>
    <w:pPr>
      <w:spacing w:after="180"/>
    </w:pPr>
    <w:rPr>
      <w:rFonts w:ascii="Times New Roman" w:eastAsia="Times New Roman" w:hAnsi="Times New Roman"/>
      <w:sz w:val="24"/>
      <w:szCs w:val="24"/>
    </w:rPr>
  </w:style>
  <w:style w:type="character" w:customStyle="1" w:styleId="object">
    <w:name w:val="object"/>
    <w:rsid w:val="008E24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ytimes.com/services/mobile/index.html" TargetMode="External"/><Relationship Id="rId4" Type="http://schemas.microsoft.com/office/2007/relationships/stylesWithEffects" Target="stylesWithEffects.xml"/><Relationship Id="rId9" Type="http://schemas.openxmlformats.org/officeDocument/2006/relationships/hyperlink" Target="https://myaccount.nytimes.com/grouppass/acces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Wk75roy4LdnWKKBvBAi3UyNsA==">CgMxLjAyCGguZ2pkZ3hzMgloLjFmb2I5dGUyCWguM3pueXNoNzIOaC5vZm4zaHduMGthM3o4AHIhMVZNd1d4N0dORDlKemQzdFRvU3RaOWUxbWMxenMyWXph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Svoboda;Anglo-American University</dc:creator>
  <cp:lastModifiedBy>ozunala@gmail.com</cp:lastModifiedBy>
  <cp:revision>2</cp:revision>
  <cp:lastPrinted>2024-02-01T10:09:00Z</cp:lastPrinted>
  <dcterms:created xsi:type="dcterms:W3CDTF">2024-08-30T14:00:00Z</dcterms:created>
  <dcterms:modified xsi:type="dcterms:W3CDTF">2024-08-30T14:00:00Z</dcterms:modified>
</cp:coreProperties>
</file>