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AB238" w14:textId="70817E47" w:rsidR="00335672" w:rsidRPr="00744A04" w:rsidRDefault="00757D24" w:rsidP="00335672">
      <w:pPr>
        <w:pStyle w:val="CourseTitle"/>
      </w:pPr>
      <w:r>
        <w:t xml:space="preserve">Biological </w:t>
      </w:r>
      <w:r w:rsidR="00EA2B05">
        <w:t xml:space="preserve">and Behavioral </w:t>
      </w:r>
      <w:bookmarkStart w:id="0" w:name="_GoBack"/>
      <w:bookmarkEnd w:id="0"/>
      <w:r>
        <w:t>Psychology</w:t>
      </w:r>
    </w:p>
    <w:p w14:paraId="33F3F2C0" w14:textId="41982806" w:rsidR="00744A04" w:rsidRPr="00744A04" w:rsidRDefault="006C0B88" w:rsidP="006C0B88">
      <w:r w:rsidRPr="00744A04">
        <w:rPr>
          <w:b/>
        </w:rPr>
        <w:t>Course code:</w:t>
      </w:r>
      <w:r w:rsidR="00335672" w:rsidRPr="00744A04">
        <w:t xml:space="preserve"> </w:t>
      </w:r>
      <w:r w:rsidR="00757D24">
        <w:t>PSY201</w:t>
      </w:r>
    </w:p>
    <w:p w14:paraId="30B47283" w14:textId="027960F3" w:rsidR="00744A04" w:rsidRPr="00744A04" w:rsidRDefault="00FF19B5" w:rsidP="006C0B88">
      <w:r>
        <w:rPr>
          <w:b/>
        </w:rPr>
        <w:t xml:space="preserve">Term </w:t>
      </w:r>
      <w:r w:rsidR="006C0B88" w:rsidRPr="00744A04">
        <w:rPr>
          <w:b/>
        </w:rPr>
        <w:t>and year:</w:t>
      </w:r>
      <w:r w:rsidR="00EF2945" w:rsidRPr="00EF2945">
        <w:t xml:space="preserve"> </w:t>
      </w:r>
      <w:r w:rsidR="00757D24">
        <w:t>Spring 2026</w:t>
      </w:r>
    </w:p>
    <w:p w14:paraId="1599DF5D" w14:textId="0B167DC7" w:rsidR="006C0B88" w:rsidRPr="00744A04" w:rsidRDefault="006C0B88" w:rsidP="006C0B88">
      <w:r w:rsidRPr="00744A04">
        <w:rPr>
          <w:b/>
        </w:rPr>
        <w:t>Day and time:</w:t>
      </w:r>
      <w:r w:rsidRPr="00744A04">
        <w:t xml:space="preserve"> </w:t>
      </w:r>
      <w:r w:rsidR="00757D24">
        <w:t>Mondays, 11:15 – 14:00</w:t>
      </w:r>
    </w:p>
    <w:p w14:paraId="4B1AA91C" w14:textId="44D6D98C" w:rsidR="00E27D17" w:rsidRPr="00744A04" w:rsidRDefault="00E27D17" w:rsidP="006C0B88">
      <w:r w:rsidRPr="00744A04">
        <w:rPr>
          <w:b/>
        </w:rPr>
        <w:t>Instructor</w:t>
      </w:r>
      <w:r w:rsidR="006C0B88" w:rsidRPr="00744A04">
        <w:rPr>
          <w:b/>
        </w:rPr>
        <w:t>:</w:t>
      </w:r>
      <w:r w:rsidR="006C0B88" w:rsidRPr="00744A04">
        <w:t xml:space="preserve"> </w:t>
      </w:r>
      <w:r w:rsidR="00757D24">
        <w:t>James G. Pfaus, PhD</w:t>
      </w:r>
    </w:p>
    <w:p w14:paraId="58D66519" w14:textId="77777777" w:rsidR="000E5274" w:rsidRPr="00744A04" w:rsidRDefault="00E27D17" w:rsidP="00E27D17">
      <w:r w:rsidRPr="00744A04">
        <w:rPr>
          <w:b/>
        </w:rPr>
        <w:t>Instructor</w:t>
      </w:r>
      <w:r w:rsidR="006C0B88" w:rsidRPr="00744A04">
        <w:rPr>
          <w:b/>
        </w:rPr>
        <w:t xml:space="preserve"> contact:</w:t>
      </w:r>
      <w:r w:rsidR="006C0B88" w:rsidRPr="00744A04">
        <w:t xml:space="preserve"> </w:t>
      </w:r>
    </w:p>
    <w:p w14:paraId="33F14653" w14:textId="7F13A7F0" w:rsidR="00E27D17" w:rsidRPr="00744A04" w:rsidRDefault="006C0B88" w:rsidP="006C0B88">
      <w:r w:rsidRPr="00744A04">
        <w:rPr>
          <w:b/>
        </w:rPr>
        <w:t>Consultation hours:</w:t>
      </w:r>
      <w:r w:rsidR="00335672" w:rsidRPr="00744A04">
        <w:t xml:space="preserve"> </w:t>
      </w:r>
      <w:r w:rsidR="00757D24">
        <w:t>10:00 – 11:00</w:t>
      </w:r>
    </w:p>
    <w:p w14:paraId="4A23BA9D" w14:textId="77777777" w:rsidR="00507723" w:rsidRPr="00744A04" w:rsidRDefault="00507723" w:rsidP="0077460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0"/>
        <w:gridCol w:w="2063"/>
        <w:gridCol w:w="3181"/>
      </w:tblGrid>
      <w:tr w:rsidR="00744A04" w:rsidRPr="00744A04" w14:paraId="2E2AF8E1" w14:textId="77777777" w:rsidTr="24A727EC">
        <w:tc>
          <w:tcPr>
            <w:tcW w:w="1137" w:type="pct"/>
          </w:tcPr>
          <w:p w14:paraId="57BAF86B" w14:textId="77777777" w:rsidR="00065D25" w:rsidRPr="009848C3" w:rsidRDefault="6D66ADC7" w:rsidP="6DDBFA9F">
            <w:pPr>
              <w:rPr>
                <w:b/>
                <w:bCs/>
                <w:szCs w:val="20"/>
              </w:rPr>
            </w:pPr>
            <w:r w:rsidRPr="009848C3">
              <w:rPr>
                <w:b/>
                <w:bCs/>
                <w:szCs w:val="20"/>
              </w:rPr>
              <w:t>Credits</w:t>
            </w:r>
            <w:r w:rsidR="76014472" w:rsidRPr="009848C3">
              <w:rPr>
                <w:b/>
                <w:bCs/>
                <w:szCs w:val="20"/>
              </w:rPr>
              <w:t xml:space="preserve"> US/ECTS</w:t>
            </w:r>
          </w:p>
        </w:tc>
        <w:tc>
          <w:tcPr>
            <w:tcW w:w="1059" w:type="pct"/>
          </w:tcPr>
          <w:p w14:paraId="3AD9037A" w14:textId="77777777" w:rsidR="00065D25" w:rsidRPr="00744A04" w:rsidRDefault="6D66ADC7" w:rsidP="6DDBFA9F">
            <w:pPr>
              <w:rPr>
                <w:szCs w:val="20"/>
              </w:rPr>
            </w:pPr>
            <w:r w:rsidRPr="009848C3">
              <w:rPr>
                <w:szCs w:val="20"/>
              </w:rPr>
              <w:t>3</w:t>
            </w:r>
            <w:r w:rsidR="76014472" w:rsidRPr="009848C3">
              <w:rPr>
                <w:szCs w:val="20"/>
              </w:rPr>
              <w:t>/6</w:t>
            </w:r>
          </w:p>
        </w:tc>
        <w:tc>
          <w:tcPr>
            <w:tcW w:w="1103" w:type="pct"/>
          </w:tcPr>
          <w:p w14:paraId="32673AA9" w14:textId="77777777" w:rsidR="00065D25" w:rsidRPr="009848C3" w:rsidRDefault="6D66ADC7" w:rsidP="6DDBFA9F">
            <w:pPr>
              <w:rPr>
                <w:b/>
                <w:bCs/>
                <w:szCs w:val="20"/>
              </w:rPr>
            </w:pPr>
            <w:r w:rsidRPr="009848C3">
              <w:rPr>
                <w:b/>
                <w:bCs/>
                <w:szCs w:val="20"/>
              </w:rPr>
              <w:t>Level</w:t>
            </w:r>
          </w:p>
        </w:tc>
        <w:tc>
          <w:tcPr>
            <w:tcW w:w="1701" w:type="pct"/>
          </w:tcPr>
          <w:p w14:paraId="3D4228FB" w14:textId="48BFFF75" w:rsidR="00065D25" w:rsidRPr="009848C3" w:rsidRDefault="00863333" w:rsidP="6DDBFA9F">
            <w:pPr>
              <w:rPr>
                <w:rStyle w:val="PlaceholderText"/>
                <w:color w:val="auto"/>
                <w:szCs w:val="20"/>
              </w:rPr>
            </w:pPr>
            <w:r>
              <w:rPr>
                <w:rStyle w:val="PlaceholderText"/>
                <w:color w:val="auto"/>
                <w:szCs w:val="20"/>
              </w:rPr>
              <w:t>B</w:t>
            </w:r>
            <w:r>
              <w:rPr>
                <w:rStyle w:val="PlaceholderText"/>
              </w:rPr>
              <w:t>achelor</w:t>
            </w:r>
          </w:p>
        </w:tc>
      </w:tr>
      <w:tr w:rsidR="00744A04" w:rsidRPr="00744A04" w14:paraId="59C5073B" w14:textId="77777777" w:rsidTr="24A727EC">
        <w:tc>
          <w:tcPr>
            <w:tcW w:w="1137" w:type="pct"/>
          </w:tcPr>
          <w:p w14:paraId="419AA575" w14:textId="77777777" w:rsidR="006E1ED0" w:rsidRPr="009848C3" w:rsidRDefault="4F8932CF" w:rsidP="6DDBFA9F">
            <w:pPr>
              <w:rPr>
                <w:b/>
                <w:bCs/>
                <w:szCs w:val="20"/>
              </w:rPr>
            </w:pPr>
            <w:r w:rsidRPr="009848C3">
              <w:rPr>
                <w:b/>
                <w:bCs/>
                <w:szCs w:val="20"/>
              </w:rPr>
              <w:t>Length</w:t>
            </w:r>
          </w:p>
        </w:tc>
        <w:tc>
          <w:tcPr>
            <w:tcW w:w="1059" w:type="pct"/>
          </w:tcPr>
          <w:p w14:paraId="64CA4B8C" w14:textId="77777777" w:rsidR="006E1ED0" w:rsidRPr="00744A04" w:rsidRDefault="19163762" w:rsidP="6DDBFA9F">
            <w:pPr>
              <w:rPr>
                <w:szCs w:val="20"/>
              </w:rPr>
            </w:pPr>
            <w:r w:rsidRPr="009848C3">
              <w:rPr>
                <w:szCs w:val="20"/>
              </w:rPr>
              <w:t>15 weeks</w:t>
            </w:r>
          </w:p>
        </w:tc>
        <w:tc>
          <w:tcPr>
            <w:tcW w:w="1103" w:type="pct"/>
          </w:tcPr>
          <w:p w14:paraId="3FC13617" w14:textId="77777777" w:rsidR="006E1ED0" w:rsidRPr="009848C3" w:rsidRDefault="19163762" w:rsidP="6DDBFA9F">
            <w:pPr>
              <w:rPr>
                <w:b/>
                <w:bCs/>
                <w:szCs w:val="20"/>
              </w:rPr>
            </w:pPr>
            <w:r w:rsidRPr="009848C3">
              <w:rPr>
                <w:b/>
                <w:bCs/>
                <w:szCs w:val="20"/>
              </w:rPr>
              <w:t>Pre-requisite</w:t>
            </w:r>
          </w:p>
        </w:tc>
        <w:tc>
          <w:tcPr>
            <w:tcW w:w="1701" w:type="pct"/>
          </w:tcPr>
          <w:p w14:paraId="7244F056" w14:textId="62203B35" w:rsidR="006E1ED0" w:rsidRPr="009848C3" w:rsidRDefault="00863333" w:rsidP="6DDBFA9F">
            <w:pPr>
              <w:rPr>
                <w:szCs w:val="20"/>
              </w:rPr>
            </w:pPr>
            <w:r>
              <w:rPr>
                <w:szCs w:val="20"/>
              </w:rPr>
              <w:t>No prerequisite</w:t>
            </w:r>
          </w:p>
        </w:tc>
      </w:tr>
      <w:tr w:rsidR="00744A04" w:rsidRPr="00744A04" w14:paraId="2002E794" w14:textId="77777777" w:rsidTr="24A727EC">
        <w:tc>
          <w:tcPr>
            <w:tcW w:w="1137" w:type="pct"/>
          </w:tcPr>
          <w:p w14:paraId="76B3432A" w14:textId="77777777" w:rsidR="006E1ED0" w:rsidRPr="009848C3" w:rsidRDefault="19163762" w:rsidP="6DDBFA9F">
            <w:pPr>
              <w:rPr>
                <w:b/>
                <w:bCs/>
                <w:szCs w:val="20"/>
              </w:rPr>
            </w:pPr>
            <w:r w:rsidRPr="009848C3">
              <w:rPr>
                <w:b/>
                <w:bCs/>
                <w:szCs w:val="20"/>
              </w:rPr>
              <w:t>Contact hours</w:t>
            </w:r>
          </w:p>
        </w:tc>
        <w:tc>
          <w:tcPr>
            <w:tcW w:w="1059" w:type="pct"/>
          </w:tcPr>
          <w:p w14:paraId="56248F34" w14:textId="77777777" w:rsidR="006E1ED0" w:rsidRPr="00744A04" w:rsidRDefault="19163762" w:rsidP="6DDBFA9F">
            <w:pPr>
              <w:rPr>
                <w:szCs w:val="20"/>
              </w:rPr>
            </w:pPr>
            <w:r w:rsidRPr="009848C3">
              <w:rPr>
                <w:szCs w:val="20"/>
              </w:rPr>
              <w:t>42 hours</w:t>
            </w:r>
          </w:p>
        </w:tc>
        <w:tc>
          <w:tcPr>
            <w:tcW w:w="1103" w:type="pct"/>
          </w:tcPr>
          <w:p w14:paraId="53969BED" w14:textId="1CBCBE9C" w:rsidR="006E1ED0" w:rsidRPr="009848C3" w:rsidRDefault="00D547B6" w:rsidP="6DDBFA9F">
            <w:pPr>
              <w:rPr>
                <w:b/>
                <w:bCs/>
                <w:szCs w:val="20"/>
              </w:rPr>
            </w:pPr>
            <w:r>
              <w:rPr>
                <w:b/>
                <w:bCs/>
                <w:szCs w:val="20"/>
              </w:rPr>
              <w:t>Grading</w:t>
            </w:r>
          </w:p>
        </w:tc>
        <w:tc>
          <w:tcPr>
            <w:tcW w:w="1701" w:type="pct"/>
          </w:tcPr>
          <w:p w14:paraId="53E8AB5D" w14:textId="7D72D548" w:rsidR="006E1ED0" w:rsidRPr="009848C3" w:rsidRDefault="00863333" w:rsidP="6DDBFA9F">
            <w:pPr>
              <w:rPr>
                <w:rStyle w:val="PlaceholderText"/>
                <w:color w:val="auto"/>
                <w:szCs w:val="20"/>
              </w:rPr>
            </w:pPr>
            <w:r>
              <w:rPr>
                <w:rStyle w:val="PlaceholderText"/>
                <w:color w:val="auto"/>
                <w:szCs w:val="20"/>
              </w:rPr>
              <w:t>L</w:t>
            </w:r>
            <w:r>
              <w:rPr>
                <w:rStyle w:val="PlaceholderText"/>
              </w:rPr>
              <w:t>etter grade</w:t>
            </w:r>
          </w:p>
        </w:tc>
      </w:tr>
    </w:tbl>
    <w:p w14:paraId="2A7AD59C" w14:textId="77777777" w:rsidR="00774600" w:rsidRPr="00744A04" w:rsidRDefault="004B3C24" w:rsidP="00DA22E6">
      <w:pPr>
        <w:pStyle w:val="Heading1"/>
      </w:pPr>
      <w:r w:rsidRPr="00744A04">
        <w:t xml:space="preserve">Course </w:t>
      </w:r>
      <w:r w:rsidR="00774600" w:rsidRPr="00744A04">
        <w:t>Description</w:t>
      </w:r>
    </w:p>
    <w:p w14:paraId="45618808" w14:textId="5D9EB500" w:rsidR="00E27D17" w:rsidRPr="00744A04" w:rsidRDefault="00757D24" w:rsidP="00C96A74">
      <w:r w:rsidRPr="00757D24">
        <w:t>This course introduces students to the brain and its neural and neurochemical mechanisms underlying behavior. It aims to develop students’ ability to understand and analy</w:t>
      </w:r>
      <w:r w:rsidR="00863333">
        <w:t>z</w:t>
      </w:r>
      <w:r w:rsidRPr="00757D24">
        <w:t xml:space="preserve">e how complex behaviors emerge from interactions between biological systems and environmental stimuli, providing a foundation for further studies in behavioral neuroscience and </w:t>
      </w:r>
      <w:r w:rsidR="0071652A">
        <w:t xml:space="preserve">the </w:t>
      </w:r>
      <w:r w:rsidRPr="00757D24">
        <w:t xml:space="preserve">psychology of motivation. First part of the course covers the structure and function of the nervous system, neural communication, and the biological basis of sensory processing. Through three thematic units, students learn how neurons transmit information, how electrochemical and molecular mechanisms shape neural activity, and how neurochemical and hormonal systems contribute to behavior. By learning the terminology of neurobiology and building up the understanding of biological concepts in a step-by-step manner, students will come to view psychology from a different, more biological perspective, </w:t>
      </w:r>
      <w:r>
        <w:t xml:space="preserve">and </w:t>
      </w:r>
      <w:r w:rsidRPr="00757D24">
        <w:t>will acquire an overview of neuroscience in the process. It also helps students understand the biological mechanisms underlying psychological processes and the interconnections between biological, physiological, and social determinants of mental functioning. Second part of this course explores the neural mechanisms underlying motivated behavior</w:t>
      </w:r>
      <w:r w:rsidR="001447BF">
        <w:t>s</w:t>
      </w:r>
      <w:r w:rsidRPr="00757D24">
        <w:t>. Students are introduced to key concepts such as goal-directed behavior, incentive motivation, and the distinction between internal drive states and external incentives. The course examines neuroanatomical and neurochemical systems involved in maintaining homeostasis (e.g., hunger, thirst, temperature regulation, biological rhythms) as well as non-homeostatic motivated behaviors such as sexual behavior, parenting, and aggression. Attention is also given to the neuroscience of reward, pleasure, and drug addiction.</w:t>
      </w:r>
    </w:p>
    <w:p w14:paraId="49AC63E3" w14:textId="77777777" w:rsidR="00774600" w:rsidRPr="00744A04" w:rsidRDefault="00A53AE2" w:rsidP="00DA22E6">
      <w:pPr>
        <w:pStyle w:val="Heading1"/>
      </w:pPr>
      <w:r w:rsidRPr="00744A04">
        <w:t>Student L</w:t>
      </w:r>
      <w:r w:rsidR="00774600" w:rsidRPr="00744A04">
        <w:t>earning Outcomes</w:t>
      </w:r>
    </w:p>
    <w:p w14:paraId="7580D227" w14:textId="3DF55F8A" w:rsidR="00774600" w:rsidRDefault="00774600" w:rsidP="00335672">
      <w:r w:rsidRPr="00744A04">
        <w:t>Upon completion of this course, students should be able to:</w:t>
      </w:r>
    </w:p>
    <w:p w14:paraId="095F1311" w14:textId="1F6B362A" w:rsidR="00687691" w:rsidRDefault="00687691" w:rsidP="00335672"/>
    <w:p w14:paraId="30FF09DA" w14:textId="425DAD6A" w:rsidR="00687691" w:rsidRDefault="00687691" w:rsidP="00687691">
      <w:r>
        <w:t>Understand the biology of the brain</w:t>
      </w:r>
    </w:p>
    <w:p w14:paraId="0D7C42BE" w14:textId="290055FD" w:rsidR="00687691" w:rsidRDefault="00687691" w:rsidP="00687691">
      <w:r>
        <w:t xml:space="preserve">● Describe the structural and functional organization of the nervous system, including key </w:t>
      </w:r>
    </w:p>
    <w:p w14:paraId="4329C4CA" w14:textId="6ABB6981" w:rsidR="00687691" w:rsidRDefault="00687691" w:rsidP="00687691">
      <w:r>
        <w:t xml:space="preserve">   brain regions, neuronal types, and the role of glial cells in neural communication.</w:t>
      </w:r>
    </w:p>
    <w:p w14:paraId="32E6AE07" w14:textId="77777777" w:rsidR="00687691" w:rsidRDefault="00687691" w:rsidP="00687691">
      <w:r>
        <w:t>● Explain the ionic and synaptic mechanisms underlying neural activity, including the</w:t>
      </w:r>
    </w:p>
    <w:p w14:paraId="125A4165" w14:textId="77777777" w:rsidR="00687691" w:rsidRDefault="00687691" w:rsidP="00687691">
      <w:r>
        <w:t xml:space="preserve">   generation of action potentials, membrane potential regulation, and synaptic transmission</w:t>
      </w:r>
    </w:p>
    <w:p w14:paraId="346F55FF" w14:textId="216917CD" w:rsidR="00687691" w:rsidRDefault="00687691" w:rsidP="00687691">
      <w:r>
        <w:t xml:space="preserve">   at both central and peripheral synapses.</w:t>
      </w:r>
    </w:p>
    <w:p w14:paraId="69F1E06F" w14:textId="77777777" w:rsidR="00687691" w:rsidRDefault="00687691" w:rsidP="00687691">
      <w:r>
        <w:t xml:space="preserve">● Identify and compare the major neurotransmitters and hormones involved in brain </w:t>
      </w:r>
    </w:p>
    <w:p w14:paraId="2EC3A0DC" w14:textId="77777777" w:rsidR="00687691" w:rsidRDefault="00687691" w:rsidP="00687691">
      <w:r>
        <w:t xml:space="preserve">   function, and describe their roles in chemical signaling, neuroendocrine regulation, and </w:t>
      </w:r>
    </w:p>
    <w:p w14:paraId="2E42DE98" w14:textId="361EE8A2" w:rsidR="00687691" w:rsidRDefault="00687691" w:rsidP="00687691">
      <w:r>
        <w:t xml:space="preserve">   sensory perception.</w:t>
      </w:r>
    </w:p>
    <w:p w14:paraId="56624795" w14:textId="0A8727A3" w:rsidR="00687691" w:rsidRDefault="00687691" w:rsidP="00687691">
      <w:r>
        <w:lastRenderedPageBreak/>
        <w:t>Understand the role of neurotransmitter systems in motivation and behavior</w:t>
      </w:r>
    </w:p>
    <w:p w14:paraId="4BB2EA08" w14:textId="77777777" w:rsidR="00687691" w:rsidRDefault="00687691" w:rsidP="00687691">
      <w:r>
        <w:t xml:space="preserve">● Define and critically compare different models of motivation and regulatory behavior, </w:t>
      </w:r>
    </w:p>
    <w:p w14:paraId="576DE558" w14:textId="77777777" w:rsidR="00687691" w:rsidRDefault="00687691" w:rsidP="00687691">
      <w:r>
        <w:t xml:space="preserve">   including homeostatic and incentive-based theories, and relate them to feeding, drinking, </w:t>
      </w:r>
    </w:p>
    <w:p w14:paraId="1360FB38" w14:textId="30DF1101" w:rsidR="00687691" w:rsidRDefault="00687691" w:rsidP="00687691">
      <w:r>
        <w:t xml:space="preserve">   and reproductive behaviors.</w:t>
      </w:r>
    </w:p>
    <w:p w14:paraId="19488388" w14:textId="77777777" w:rsidR="00687691" w:rsidRDefault="00687691" w:rsidP="00687691">
      <w:r>
        <w:t xml:space="preserve">● Analyze the neural mechanisms underlying biological rhythms and affective states, </w:t>
      </w:r>
    </w:p>
    <w:p w14:paraId="0A924FE4" w14:textId="1F371A15" w:rsidR="00687691" w:rsidRDefault="00687691" w:rsidP="00687691">
      <w:r>
        <w:t xml:space="preserve">   including sleep regulation, circadian cycles, mood disorders, and thermoregulation.</w:t>
      </w:r>
    </w:p>
    <w:p w14:paraId="64526762" w14:textId="77777777" w:rsidR="00687691" w:rsidRDefault="00687691" w:rsidP="00687691">
      <w:r>
        <w:t xml:space="preserve">● Evaluate the neurobiological basis of emotion, reward, and addiction, including </w:t>
      </w:r>
    </w:p>
    <w:p w14:paraId="6EDE19DB" w14:textId="77777777" w:rsidR="00687691" w:rsidRDefault="00687691" w:rsidP="00687691">
      <w:r>
        <w:t xml:space="preserve">   Dopamine and opioid systems, reinforcement processes, and adaptive vs. maladaptive </w:t>
      </w:r>
    </w:p>
    <w:p w14:paraId="6F09AB91" w14:textId="01DC6AA3" w:rsidR="00687691" w:rsidRDefault="00687691" w:rsidP="00687691">
      <w:r>
        <w:t xml:space="preserve">   behavioral outcomes.</w:t>
      </w:r>
    </w:p>
    <w:p w14:paraId="491B3DB5" w14:textId="77777777" w:rsidR="00774600" w:rsidRPr="00744A04" w:rsidRDefault="003C07B8" w:rsidP="00DA22E6">
      <w:pPr>
        <w:pStyle w:val="Heading1"/>
      </w:pPr>
      <w:r w:rsidRPr="00744A04">
        <w:t xml:space="preserve">Reading </w:t>
      </w:r>
      <w:r w:rsidR="00774600" w:rsidRPr="00744A04">
        <w:t>Material</w:t>
      </w:r>
    </w:p>
    <w:p w14:paraId="351B2D9C" w14:textId="62C8211A" w:rsidR="003C07B8" w:rsidRPr="00744A04" w:rsidRDefault="003C07B8" w:rsidP="00DA22E6">
      <w:pPr>
        <w:pStyle w:val="Heading2"/>
      </w:pPr>
      <w:r w:rsidRPr="00744A04">
        <w:t xml:space="preserve">Required </w:t>
      </w:r>
      <w:r w:rsidR="00687691">
        <w:t>(</w:t>
      </w:r>
      <w:proofErr w:type="spellStart"/>
      <w:r w:rsidR="00687691" w:rsidRPr="00687691">
        <w:t>Povinná</w:t>
      </w:r>
      <w:proofErr w:type="spellEnd"/>
      <w:r w:rsidR="00687691">
        <w:t>)</w:t>
      </w:r>
      <w:r w:rsidR="00687691" w:rsidRPr="00687691">
        <w:t xml:space="preserve"> </w:t>
      </w:r>
      <w:r w:rsidRPr="00744A04">
        <w:t>Materials</w:t>
      </w:r>
    </w:p>
    <w:p w14:paraId="6EB17FE1" w14:textId="7241C2E9" w:rsidR="003C07B8" w:rsidRDefault="003C07B8" w:rsidP="004C1F6E">
      <w:pPr>
        <w:numPr>
          <w:ilvl w:val="0"/>
          <w:numId w:val="15"/>
        </w:numPr>
      </w:pPr>
      <w:r w:rsidRPr="00EF56AB">
        <w:rPr>
          <w:u w:val="single"/>
        </w:rPr>
        <w:t>Textbook</w:t>
      </w:r>
      <w:r w:rsidR="004C1F6E" w:rsidRPr="00EF56AB">
        <w:rPr>
          <w:u w:val="single"/>
        </w:rPr>
        <w:t>s</w:t>
      </w:r>
      <w:r w:rsidR="00687691">
        <w:t>:</w:t>
      </w:r>
    </w:p>
    <w:p w14:paraId="5FDF484C" w14:textId="77777777" w:rsidR="004C1F6E" w:rsidRDefault="004C1F6E" w:rsidP="004C1F6E">
      <w:pPr>
        <w:ind w:left="720"/>
      </w:pPr>
    </w:p>
    <w:p w14:paraId="0DE2C49A" w14:textId="78DA6A29" w:rsidR="00D459F8" w:rsidRPr="00537F89" w:rsidRDefault="00687691" w:rsidP="004C1F6E">
      <w:pPr>
        <w:ind w:left="720"/>
        <w:rPr>
          <w:i/>
        </w:rPr>
      </w:pPr>
      <w:r>
        <w:t xml:space="preserve">Bear, M.F., </w:t>
      </w:r>
      <w:proofErr w:type="spellStart"/>
      <w:r>
        <w:t>Conors</w:t>
      </w:r>
      <w:proofErr w:type="spellEnd"/>
      <w:r>
        <w:t xml:space="preserve">, B.W., </w:t>
      </w:r>
      <w:r w:rsidR="001B21E0">
        <w:t xml:space="preserve">&amp; </w:t>
      </w:r>
      <w:r>
        <w:t xml:space="preserve">Paradiso, M.A. (2015). </w:t>
      </w:r>
      <w:r w:rsidRPr="00537F89">
        <w:rPr>
          <w:i/>
        </w:rPr>
        <w:t xml:space="preserve">Neuroscience: Exploring the </w:t>
      </w:r>
    </w:p>
    <w:p w14:paraId="3D2F1CF7" w14:textId="144965B1" w:rsidR="00687691" w:rsidRDefault="00D459F8" w:rsidP="004C1F6E">
      <w:pPr>
        <w:ind w:left="720"/>
        <w:rPr>
          <w:b/>
        </w:rPr>
      </w:pPr>
      <w:r w:rsidRPr="00537F89">
        <w:rPr>
          <w:i/>
        </w:rPr>
        <w:t xml:space="preserve">    </w:t>
      </w:r>
      <w:r w:rsidR="00687691" w:rsidRPr="00537F89">
        <w:rPr>
          <w:i/>
        </w:rPr>
        <w:t>brain (4th Ed).</w:t>
      </w:r>
      <w:r w:rsidR="00687691">
        <w:t xml:space="preserve"> Lippincott, Williams &amp; Wilkins, Baltimore.</w:t>
      </w:r>
      <w:r w:rsidR="00DB180B">
        <w:t xml:space="preserve"> </w:t>
      </w:r>
      <w:r w:rsidR="00DB180B" w:rsidRPr="00DB180B">
        <w:rPr>
          <w:b/>
        </w:rPr>
        <w:t>Referred to as BCP</w:t>
      </w:r>
      <w:r w:rsidR="00DB180B">
        <w:rPr>
          <w:b/>
        </w:rPr>
        <w:t>.</w:t>
      </w:r>
    </w:p>
    <w:p w14:paraId="5ECEEA53" w14:textId="430066BE" w:rsidR="00D96453" w:rsidRDefault="00D96453" w:rsidP="004C1F6E">
      <w:pPr>
        <w:ind w:left="720"/>
      </w:pPr>
    </w:p>
    <w:p w14:paraId="017252C8" w14:textId="0411BD8B" w:rsidR="00D96453" w:rsidRDefault="00537F89" w:rsidP="004C1F6E">
      <w:pPr>
        <w:ind w:left="720"/>
      </w:pPr>
      <w:r w:rsidRPr="00537F89">
        <w:t xml:space="preserve">Carlson, N. R. (2016). </w:t>
      </w:r>
      <w:r w:rsidRPr="00537F89">
        <w:rPr>
          <w:i/>
        </w:rPr>
        <w:t>Physiology of Behavior, Global Edition</w:t>
      </w:r>
      <w:r w:rsidRPr="00537F89">
        <w:t>. Boston: Allyn &amp; Bacon.</w:t>
      </w:r>
    </w:p>
    <w:p w14:paraId="275F0F5E" w14:textId="77777777" w:rsidR="00687691" w:rsidRDefault="00687691" w:rsidP="004C1F6E">
      <w:pPr>
        <w:ind w:left="720"/>
      </w:pPr>
    </w:p>
    <w:p w14:paraId="53771615" w14:textId="3DC9FCC7" w:rsidR="00687691" w:rsidRDefault="00687691" w:rsidP="004C1F6E">
      <w:pPr>
        <w:ind w:left="720"/>
      </w:pPr>
      <w:proofErr w:type="spellStart"/>
      <w:r>
        <w:t>Toates</w:t>
      </w:r>
      <w:proofErr w:type="spellEnd"/>
      <w:r>
        <w:t xml:space="preserve">, F. (1986). </w:t>
      </w:r>
      <w:r w:rsidRPr="00537F89">
        <w:rPr>
          <w:i/>
        </w:rPr>
        <w:t>Motivational systems.</w:t>
      </w:r>
      <w:r>
        <w:t xml:space="preserve"> Cambridge: Cambridge University Press.</w:t>
      </w:r>
      <w:r w:rsidR="00DB180B">
        <w:t xml:space="preserve"> (This will be available to download from the course website).</w:t>
      </w:r>
    </w:p>
    <w:p w14:paraId="5EFCC08A" w14:textId="77777777" w:rsidR="00687691" w:rsidRDefault="00687691" w:rsidP="004C1F6E">
      <w:pPr>
        <w:ind w:left="720"/>
      </w:pPr>
    </w:p>
    <w:p w14:paraId="2A83BC26" w14:textId="0A3E2BC5" w:rsidR="003C07B8" w:rsidRDefault="003C07B8" w:rsidP="004C1F6E">
      <w:pPr>
        <w:numPr>
          <w:ilvl w:val="0"/>
          <w:numId w:val="15"/>
        </w:numPr>
      </w:pPr>
      <w:r w:rsidRPr="00EF56AB">
        <w:rPr>
          <w:u w:val="single"/>
        </w:rPr>
        <w:t>List of required articles</w:t>
      </w:r>
      <w:r w:rsidR="00DB180B">
        <w:t xml:space="preserve"> (these will be available to download from the course website)</w:t>
      </w:r>
      <w:r w:rsidR="004C1F6E">
        <w:t>:</w:t>
      </w:r>
    </w:p>
    <w:p w14:paraId="65D017A6" w14:textId="77777777" w:rsidR="004C1F6E" w:rsidRDefault="004C1F6E" w:rsidP="004C1F6E">
      <w:pPr>
        <w:ind w:left="720"/>
      </w:pPr>
    </w:p>
    <w:p w14:paraId="16A7A260" w14:textId="77777777" w:rsidR="004C1F6E" w:rsidRDefault="00687691" w:rsidP="004C1F6E">
      <w:pPr>
        <w:ind w:left="720"/>
      </w:pPr>
      <w:proofErr w:type="spellStart"/>
      <w:r>
        <w:t>Ågmo</w:t>
      </w:r>
      <w:proofErr w:type="spellEnd"/>
      <w:r>
        <w:t>, A. (</w:t>
      </w:r>
      <w:r w:rsidR="004C1F6E">
        <w:t>1999). Sexual motivation—an inquiry into events determining the</w:t>
      </w:r>
    </w:p>
    <w:p w14:paraId="5F01889A" w14:textId="09F850C3" w:rsidR="00687691" w:rsidRDefault="00D459F8" w:rsidP="004C1F6E">
      <w:pPr>
        <w:ind w:left="720"/>
      </w:pPr>
      <w:r>
        <w:t xml:space="preserve">    </w:t>
      </w:r>
      <w:r w:rsidR="004C1F6E">
        <w:t xml:space="preserve">occurrence of sexual behavior. </w:t>
      </w:r>
      <w:proofErr w:type="spellStart"/>
      <w:r w:rsidR="004C1F6E" w:rsidRPr="004C1F6E">
        <w:rPr>
          <w:i/>
        </w:rPr>
        <w:t>Behavioural</w:t>
      </w:r>
      <w:proofErr w:type="spellEnd"/>
      <w:r w:rsidR="004C1F6E" w:rsidRPr="004C1F6E">
        <w:rPr>
          <w:i/>
        </w:rPr>
        <w:t xml:space="preserve"> Brain Research, 105,</w:t>
      </w:r>
      <w:r w:rsidR="004C1F6E" w:rsidRPr="004C1F6E">
        <w:t xml:space="preserve"> 129–150</w:t>
      </w:r>
      <w:r w:rsidR="004C1F6E">
        <w:t>.</w:t>
      </w:r>
    </w:p>
    <w:p w14:paraId="517A6072" w14:textId="5ED2D060" w:rsidR="004C1F6E" w:rsidRDefault="004C1F6E" w:rsidP="004C1F6E">
      <w:pPr>
        <w:ind w:left="720"/>
      </w:pPr>
    </w:p>
    <w:p w14:paraId="2AA02806" w14:textId="77777777" w:rsidR="00D459F8" w:rsidRDefault="004C1F6E" w:rsidP="004C1F6E">
      <w:pPr>
        <w:ind w:left="720"/>
      </w:pPr>
      <w:proofErr w:type="spellStart"/>
      <w:r>
        <w:t>Ågmo</w:t>
      </w:r>
      <w:proofErr w:type="spellEnd"/>
      <w:r>
        <w:t xml:space="preserve">, A. (2011). </w:t>
      </w:r>
      <w:r w:rsidRPr="004C1F6E">
        <w:t xml:space="preserve">On the intricate relationship between sexual motivation and </w:t>
      </w:r>
    </w:p>
    <w:p w14:paraId="5890E058" w14:textId="22FBA2C5" w:rsidR="004C1F6E" w:rsidRDefault="00D459F8" w:rsidP="004C1F6E">
      <w:pPr>
        <w:ind w:left="720"/>
      </w:pPr>
      <w:r>
        <w:t xml:space="preserve">    </w:t>
      </w:r>
      <w:r w:rsidR="004C1F6E" w:rsidRPr="004C1F6E">
        <w:t>arousal</w:t>
      </w:r>
      <w:r w:rsidR="004C1F6E">
        <w:t xml:space="preserve">. </w:t>
      </w:r>
      <w:r w:rsidR="004C1F6E" w:rsidRPr="004C1F6E">
        <w:rPr>
          <w:i/>
        </w:rPr>
        <w:t>Hormones and Behavior, 59,</w:t>
      </w:r>
      <w:r w:rsidR="004C1F6E">
        <w:t xml:space="preserve"> </w:t>
      </w:r>
      <w:r w:rsidR="004C1F6E" w:rsidRPr="004C1F6E">
        <w:t>681–688</w:t>
      </w:r>
      <w:r w:rsidR="004C1F6E">
        <w:t>.</w:t>
      </w:r>
    </w:p>
    <w:p w14:paraId="0B91F3BD" w14:textId="79403E72" w:rsidR="004C1F6E" w:rsidRDefault="004C1F6E" w:rsidP="004C1F6E">
      <w:pPr>
        <w:ind w:left="720"/>
      </w:pPr>
    </w:p>
    <w:p w14:paraId="0BB6EB98" w14:textId="0114697D" w:rsidR="00D459F8" w:rsidRDefault="004C1F6E" w:rsidP="004C1F6E">
      <w:pPr>
        <w:ind w:left="720"/>
      </w:pPr>
      <w:proofErr w:type="spellStart"/>
      <w:r>
        <w:t>Berridge</w:t>
      </w:r>
      <w:proofErr w:type="spellEnd"/>
      <w:r>
        <w:t xml:space="preserve">, K. C., </w:t>
      </w:r>
      <w:r w:rsidR="001B21E0">
        <w:t xml:space="preserve">&amp; </w:t>
      </w:r>
      <w:r>
        <w:t xml:space="preserve">Robinson, T. E. (1998). What is the role of dopamine in reward: </w:t>
      </w:r>
    </w:p>
    <w:p w14:paraId="66365DBB" w14:textId="77777777" w:rsidR="00D459F8" w:rsidRDefault="00D459F8" w:rsidP="004C1F6E">
      <w:pPr>
        <w:ind w:left="720"/>
        <w:rPr>
          <w:i/>
        </w:rPr>
      </w:pPr>
      <w:r>
        <w:t xml:space="preserve">    </w:t>
      </w:r>
      <w:r w:rsidR="004C1F6E">
        <w:t xml:space="preserve">hedonic impact, reward learning, or incentive salience? </w:t>
      </w:r>
      <w:r w:rsidR="004C1F6E" w:rsidRPr="004C1F6E">
        <w:rPr>
          <w:i/>
        </w:rPr>
        <w:t>Brain Research Reviews</w:t>
      </w:r>
      <w:r w:rsidR="004C1F6E">
        <w:rPr>
          <w:i/>
        </w:rPr>
        <w:t>,</w:t>
      </w:r>
      <w:r w:rsidR="004C1F6E" w:rsidRPr="004C1F6E">
        <w:rPr>
          <w:i/>
        </w:rPr>
        <w:t xml:space="preserve"> </w:t>
      </w:r>
    </w:p>
    <w:p w14:paraId="30A8A2BC" w14:textId="648B8CA5" w:rsidR="004C1F6E" w:rsidRDefault="00D459F8" w:rsidP="004C1F6E">
      <w:pPr>
        <w:ind w:left="720"/>
      </w:pPr>
      <w:r>
        <w:rPr>
          <w:i/>
        </w:rPr>
        <w:t xml:space="preserve">    </w:t>
      </w:r>
      <w:r w:rsidR="004C1F6E" w:rsidRPr="004C1F6E">
        <w:rPr>
          <w:i/>
        </w:rPr>
        <w:t>28,</w:t>
      </w:r>
      <w:r w:rsidR="004C1F6E">
        <w:t xml:space="preserve"> </w:t>
      </w:r>
      <w:r w:rsidR="004C1F6E" w:rsidRPr="004C1F6E">
        <w:t>309–369</w:t>
      </w:r>
      <w:r w:rsidR="004C1F6E">
        <w:t>.</w:t>
      </w:r>
    </w:p>
    <w:p w14:paraId="7C2781BF" w14:textId="12A97001" w:rsidR="004C1F6E" w:rsidRDefault="004C1F6E" w:rsidP="004C1F6E">
      <w:pPr>
        <w:ind w:left="720"/>
      </w:pPr>
    </w:p>
    <w:p w14:paraId="7C50069F" w14:textId="77777777" w:rsidR="00D459F8" w:rsidRDefault="004C1F6E" w:rsidP="004C1F6E">
      <w:pPr>
        <w:ind w:left="720"/>
        <w:rPr>
          <w:i/>
        </w:rPr>
      </w:pPr>
      <w:proofErr w:type="spellStart"/>
      <w:r>
        <w:t>Cabanac</w:t>
      </w:r>
      <w:proofErr w:type="spellEnd"/>
      <w:r>
        <w:t xml:space="preserve">, M. (1992). Pleasure: The common currency. </w:t>
      </w:r>
      <w:r w:rsidRPr="004C1F6E">
        <w:rPr>
          <w:i/>
        </w:rPr>
        <w:t xml:space="preserve">Journal of Theoretical Biology, </w:t>
      </w:r>
    </w:p>
    <w:p w14:paraId="093A9455" w14:textId="61F5DE95" w:rsidR="004C1F6E" w:rsidRDefault="00D459F8" w:rsidP="004C1F6E">
      <w:pPr>
        <w:ind w:left="720"/>
      </w:pPr>
      <w:r>
        <w:rPr>
          <w:i/>
        </w:rPr>
        <w:t xml:space="preserve">    </w:t>
      </w:r>
      <w:r w:rsidR="004C1F6E" w:rsidRPr="004C1F6E">
        <w:rPr>
          <w:i/>
        </w:rPr>
        <w:t>155,</w:t>
      </w:r>
      <w:r w:rsidR="004C1F6E">
        <w:t xml:space="preserve"> 173-200.</w:t>
      </w:r>
    </w:p>
    <w:p w14:paraId="20EFE2A4" w14:textId="2DD660AE" w:rsidR="004C1F6E" w:rsidRDefault="004C1F6E" w:rsidP="004C1F6E">
      <w:pPr>
        <w:ind w:left="720"/>
      </w:pPr>
    </w:p>
    <w:p w14:paraId="4569CB49" w14:textId="77777777" w:rsidR="00D459F8" w:rsidRDefault="004C1F6E" w:rsidP="004C1F6E">
      <w:pPr>
        <w:ind w:left="720"/>
      </w:pPr>
      <w:r>
        <w:t xml:space="preserve">Heyman, G. (1988). How drugs affect cells and reinforcement affects behavior: </w:t>
      </w:r>
    </w:p>
    <w:p w14:paraId="2937E0C3" w14:textId="77777777" w:rsidR="00D459F8" w:rsidRDefault="00D459F8" w:rsidP="004C1F6E">
      <w:pPr>
        <w:ind w:left="720"/>
      </w:pPr>
      <w:r>
        <w:t xml:space="preserve">    </w:t>
      </w:r>
      <w:r w:rsidR="004C1F6E">
        <w:t xml:space="preserve">Formal analogies. In: </w:t>
      </w:r>
      <w:r w:rsidR="004C1F6E" w:rsidRPr="004C1F6E">
        <w:t xml:space="preserve">M. Commons, R. Church, J. Stellar, &amp; A. Wagner (Eds.), </w:t>
      </w:r>
    </w:p>
    <w:p w14:paraId="2F8EC4E2" w14:textId="77777777" w:rsidR="00D459F8" w:rsidRDefault="00D459F8" w:rsidP="004C1F6E">
      <w:pPr>
        <w:ind w:left="720"/>
        <w:rPr>
          <w:i/>
        </w:rPr>
      </w:pPr>
      <w:r>
        <w:rPr>
          <w:i/>
        </w:rPr>
        <w:t xml:space="preserve">    </w:t>
      </w:r>
      <w:r w:rsidR="004C1F6E" w:rsidRPr="00D459F8">
        <w:rPr>
          <w:i/>
        </w:rPr>
        <w:t xml:space="preserve">Quantitative Analyses of Behavior, Vol. 7: Biological Determinants of </w:t>
      </w:r>
    </w:p>
    <w:p w14:paraId="694B7F25" w14:textId="77777777" w:rsidR="00D459F8" w:rsidRDefault="00D459F8" w:rsidP="004C1F6E">
      <w:pPr>
        <w:ind w:left="720"/>
      </w:pPr>
      <w:r>
        <w:rPr>
          <w:i/>
        </w:rPr>
        <w:t xml:space="preserve">    </w:t>
      </w:r>
      <w:r w:rsidR="004C1F6E" w:rsidRPr="00D459F8">
        <w:rPr>
          <w:i/>
        </w:rPr>
        <w:t>Reinforcement and Memory</w:t>
      </w:r>
      <w:r>
        <w:rPr>
          <w:i/>
        </w:rPr>
        <w:t xml:space="preserve"> </w:t>
      </w:r>
      <w:r>
        <w:t>(Pp. 157-182)</w:t>
      </w:r>
      <w:r w:rsidR="004C1F6E" w:rsidRPr="00D459F8">
        <w:rPr>
          <w:i/>
        </w:rPr>
        <w:t>.</w:t>
      </w:r>
      <w:r w:rsidR="004C1F6E" w:rsidRPr="004C1F6E">
        <w:t xml:space="preserve"> Hillsdale, N.J.: Lawrence Erlbaum </w:t>
      </w:r>
    </w:p>
    <w:p w14:paraId="1447C868" w14:textId="470FF68E" w:rsidR="004C1F6E" w:rsidRDefault="00D459F8" w:rsidP="004C1F6E">
      <w:pPr>
        <w:ind w:left="720"/>
      </w:pPr>
      <w:r>
        <w:rPr>
          <w:i/>
        </w:rPr>
        <w:t xml:space="preserve">    </w:t>
      </w:r>
      <w:r w:rsidR="004C1F6E" w:rsidRPr="004C1F6E">
        <w:t>Press</w:t>
      </w:r>
      <w:r>
        <w:t>.</w:t>
      </w:r>
    </w:p>
    <w:p w14:paraId="4A7292E8" w14:textId="287AA8A6" w:rsidR="00D459F8" w:rsidRDefault="00D459F8" w:rsidP="004C1F6E">
      <w:pPr>
        <w:ind w:left="720"/>
      </w:pPr>
    </w:p>
    <w:p w14:paraId="578A416A" w14:textId="77777777" w:rsidR="00D459F8" w:rsidRDefault="00D459F8" w:rsidP="004C1F6E">
      <w:pPr>
        <w:ind w:left="720"/>
        <w:rPr>
          <w:i/>
        </w:rPr>
      </w:pPr>
      <w:r>
        <w:t xml:space="preserve">Pfaus, J. G. (1999). Revisiting the concept of sexual motivation. </w:t>
      </w:r>
      <w:r w:rsidRPr="00D459F8">
        <w:rPr>
          <w:i/>
        </w:rPr>
        <w:t xml:space="preserve">Annual Review of </w:t>
      </w:r>
    </w:p>
    <w:p w14:paraId="04A49E08" w14:textId="500A7956" w:rsidR="00D459F8" w:rsidRDefault="00D459F8" w:rsidP="004C1F6E">
      <w:pPr>
        <w:ind w:left="720"/>
      </w:pPr>
      <w:r>
        <w:rPr>
          <w:i/>
        </w:rPr>
        <w:t xml:space="preserve">    </w:t>
      </w:r>
      <w:r w:rsidRPr="00D459F8">
        <w:rPr>
          <w:i/>
        </w:rPr>
        <w:t>Sex Research, 10,</w:t>
      </w:r>
      <w:r>
        <w:t xml:space="preserve"> 120-156.</w:t>
      </w:r>
    </w:p>
    <w:p w14:paraId="3CDDC2CA" w14:textId="2286A477" w:rsidR="00D459F8" w:rsidRDefault="00D459F8" w:rsidP="004C1F6E">
      <w:pPr>
        <w:ind w:left="720"/>
      </w:pPr>
    </w:p>
    <w:p w14:paraId="36016718" w14:textId="77777777" w:rsidR="00D459F8" w:rsidRDefault="00D459F8" w:rsidP="004C1F6E">
      <w:pPr>
        <w:ind w:left="720"/>
      </w:pPr>
      <w:r>
        <w:t xml:space="preserve">Pfaus, J. G. (2009). Pathways of sexual desire. </w:t>
      </w:r>
      <w:r w:rsidRPr="00D459F8">
        <w:rPr>
          <w:i/>
        </w:rPr>
        <w:t>Journal of Sexual Medicine, 6,</w:t>
      </w:r>
      <w:r>
        <w:t xml:space="preserve"> 1506-</w:t>
      </w:r>
    </w:p>
    <w:p w14:paraId="22601DFB" w14:textId="462A878E" w:rsidR="00D459F8" w:rsidRDefault="00D459F8" w:rsidP="004C1F6E">
      <w:pPr>
        <w:ind w:left="720"/>
      </w:pPr>
      <w:r>
        <w:t xml:space="preserve">    1533.</w:t>
      </w:r>
    </w:p>
    <w:p w14:paraId="689F303F" w14:textId="3E0ABCAD" w:rsidR="00D459F8" w:rsidRDefault="00D459F8" w:rsidP="004C1F6E">
      <w:pPr>
        <w:ind w:left="720"/>
      </w:pPr>
    </w:p>
    <w:p w14:paraId="50ADC01B" w14:textId="77777777" w:rsidR="00D459F8" w:rsidRDefault="00D459F8" w:rsidP="00D459F8">
      <w:pPr>
        <w:ind w:left="720"/>
      </w:pPr>
      <w:r>
        <w:t xml:space="preserve">Pfaus, J. G., </w:t>
      </w:r>
      <w:proofErr w:type="spellStart"/>
      <w:r>
        <w:t>Kippin</w:t>
      </w:r>
      <w:proofErr w:type="spellEnd"/>
      <w:r>
        <w:t xml:space="preserve">, T. E., Coria-Avila, G. E., </w:t>
      </w:r>
      <w:proofErr w:type="spellStart"/>
      <w:r>
        <w:t>Gelez</w:t>
      </w:r>
      <w:proofErr w:type="spellEnd"/>
      <w:r>
        <w:t xml:space="preserve">, H., Afonso, V. M., Ismail, N., &amp; </w:t>
      </w:r>
    </w:p>
    <w:p w14:paraId="1D4CDCDE" w14:textId="77777777" w:rsidR="00D459F8" w:rsidRDefault="00D459F8" w:rsidP="00D459F8">
      <w:pPr>
        <w:ind w:left="720"/>
      </w:pPr>
      <w:r>
        <w:t xml:space="preserve">    Parada, M. (2012). Who, What, Where, When, (and Maybe Even Why)? How the </w:t>
      </w:r>
    </w:p>
    <w:p w14:paraId="27FFE3C4" w14:textId="77777777" w:rsidR="00D459F8" w:rsidRDefault="00D459F8" w:rsidP="00D459F8">
      <w:pPr>
        <w:ind w:left="720"/>
      </w:pPr>
      <w:r>
        <w:lastRenderedPageBreak/>
        <w:t xml:space="preserve">    experience of sexual reward influences sexual desire, preference, and </w:t>
      </w:r>
    </w:p>
    <w:p w14:paraId="3CF4FFE1" w14:textId="2D9662B0" w:rsidR="00D459F8" w:rsidRDefault="00D459F8" w:rsidP="00D459F8">
      <w:pPr>
        <w:ind w:left="720"/>
      </w:pPr>
      <w:r>
        <w:t xml:space="preserve">    performance. </w:t>
      </w:r>
      <w:r w:rsidRPr="00D459F8">
        <w:rPr>
          <w:i/>
        </w:rPr>
        <w:t>Archives of Sexual Behavior, 41,</w:t>
      </w:r>
      <w:r>
        <w:t xml:space="preserve"> 31-62.</w:t>
      </w:r>
    </w:p>
    <w:p w14:paraId="7D54BEDE" w14:textId="77777777" w:rsidR="00D459F8" w:rsidRDefault="00D459F8" w:rsidP="00D459F8">
      <w:pPr>
        <w:ind w:left="720"/>
      </w:pPr>
    </w:p>
    <w:p w14:paraId="5E793785" w14:textId="6B53CD7E" w:rsidR="00D459F8" w:rsidRDefault="00D459F8" w:rsidP="00D459F8">
      <w:pPr>
        <w:ind w:left="720"/>
      </w:pPr>
    </w:p>
    <w:p w14:paraId="319577D2" w14:textId="77777777" w:rsidR="00D459F8" w:rsidRDefault="00D459F8" w:rsidP="00D459F8">
      <w:pPr>
        <w:ind w:left="720"/>
      </w:pPr>
      <w:r>
        <w:t xml:space="preserve">Pfaus J. G. (2025). Orgasms, sexual pleasure, and opioid reward mechanisms. </w:t>
      </w:r>
    </w:p>
    <w:p w14:paraId="08FF555C" w14:textId="4D25F71A" w:rsidR="00D459F8" w:rsidRDefault="00D459F8" w:rsidP="00D459F8">
      <w:pPr>
        <w:ind w:left="720"/>
      </w:pPr>
      <w:r>
        <w:t xml:space="preserve">    </w:t>
      </w:r>
      <w:r w:rsidRPr="00D459F8">
        <w:rPr>
          <w:i/>
        </w:rPr>
        <w:t>Sexual Medicine Reviews, 13,</w:t>
      </w:r>
      <w:r>
        <w:t xml:space="preserve"> 381-393.</w:t>
      </w:r>
    </w:p>
    <w:p w14:paraId="44858D8A" w14:textId="5293D2F4" w:rsidR="00D459F8" w:rsidRDefault="00D459F8" w:rsidP="00D459F8">
      <w:pPr>
        <w:ind w:left="720"/>
      </w:pPr>
    </w:p>
    <w:p w14:paraId="0184E55C" w14:textId="77777777" w:rsidR="001B21E0" w:rsidRDefault="00D459F8" w:rsidP="00D459F8">
      <w:pPr>
        <w:ind w:left="720"/>
        <w:rPr>
          <w:i/>
        </w:rPr>
      </w:pPr>
      <w:r>
        <w:t xml:space="preserve">Robinson, T. E., </w:t>
      </w:r>
      <w:r w:rsidR="001B21E0">
        <w:t xml:space="preserve">&amp; </w:t>
      </w:r>
      <w:proofErr w:type="spellStart"/>
      <w:r>
        <w:t>Berridge</w:t>
      </w:r>
      <w:proofErr w:type="spellEnd"/>
      <w:r>
        <w:t xml:space="preserve">, K. C. (2003). Addiction. </w:t>
      </w:r>
      <w:r w:rsidRPr="00D459F8">
        <w:rPr>
          <w:i/>
        </w:rPr>
        <w:t>Annual Review of Psychology,</w:t>
      </w:r>
    </w:p>
    <w:p w14:paraId="0C10C318" w14:textId="455FBDDA" w:rsidR="00D459F8" w:rsidRDefault="001B21E0" w:rsidP="00D459F8">
      <w:pPr>
        <w:ind w:left="720"/>
      </w:pPr>
      <w:r>
        <w:rPr>
          <w:i/>
        </w:rPr>
        <w:t xml:space="preserve">   </w:t>
      </w:r>
      <w:r w:rsidR="00D459F8" w:rsidRPr="00D459F8">
        <w:rPr>
          <w:i/>
        </w:rPr>
        <w:t xml:space="preserve"> 54,</w:t>
      </w:r>
      <w:r w:rsidR="00D459F8">
        <w:t xml:space="preserve"> </w:t>
      </w:r>
      <w:r w:rsidR="00D459F8" w:rsidRPr="00D459F8">
        <w:t>25</w:t>
      </w:r>
      <w:r w:rsidR="00D459F8">
        <w:t>-</w:t>
      </w:r>
      <w:r w:rsidR="00D459F8" w:rsidRPr="00D459F8">
        <w:t>53</w:t>
      </w:r>
      <w:r w:rsidR="00D459F8">
        <w:t>.</w:t>
      </w:r>
    </w:p>
    <w:p w14:paraId="1BFA0968" w14:textId="6247A4F5" w:rsidR="00D459F8" w:rsidRDefault="00D459F8" w:rsidP="004C1F6E">
      <w:pPr>
        <w:ind w:left="720"/>
      </w:pPr>
    </w:p>
    <w:p w14:paraId="1AD5B661" w14:textId="6EF203FD" w:rsidR="003C07B8" w:rsidRPr="00744A04" w:rsidRDefault="003C07B8" w:rsidP="00DA22E6">
      <w:pPr>
        <w:pStyle w:val="Heading2"/>
      </w:pPr>
      <w:r w:rsidRPr="00744A04">
        <w:t xml:space="preserve">Recommended </w:t>
      </w:r>
      <w:r w:rsidR="004C1F6E">
        <w:t>(</w:t>
      </w:r>
      <w:proofErr w:type="spellStart"/>
      <w:r w:rsidR="004C1F6E" w:rsidRPr="004C1F6E">
        <w:t>Doporučená</w:t>
      </w:r>
      <w:proofErr w:type="spellEnd"/>
      <w:r w:rsidR="004C1F6E">
        <w:t>)</w:t>
      </w:r>
      <w:r w:rsidR="004C1F6E" w:rsidRPr="004C1F6E">
        <w:t xml:space="preserve"> </w:t>
      </w:r>
      <w:r w:rsidRPr="00744A04">
        <w:t>Materials</w:t>
      </w:r>
    </w:p>
    <w:p w14:paraId="0F239733" w14:textId="111F74B3" w:rsidR="00687691" w:rsidRDefault="00687691" w:rsidP="004C1F6E">
      <w:pPr>
        <w:ind w:left="720"/>
        <w:jc w:val="both"/>
      </w:pPr>
      <w:r>
        <w:t xml:space="preserve">Kalat, J. W. (2019). </w:t>
      </w:r>
      <w:r w:rsidRPr="00537F89">
        <w:rPr>
          <w:i/>
        </w:rPr>
        <w:t>Biological Psychology (13th ed.)</w:t>
      </w:r>
      <w:r>
        <w:t>. Cengage Learning.</w:t>
      </w:r>
    </w:p>
    <w:p w14:paraId="7ECCA302" w14:textId="77777777" w:rsidR="004C1F6E" w:rsidRDefault="004C1F6E" w:rsidP="004C1F6E">
      <w:pPr>
        <w:ind w:left="720"/>
        <w:jc w:val="both"/>
      </w:pPr>
    </w:p>
    <w:p w14:paraId="3247726A" w14:textId="77777777" w:rsidR="00EF56AB" w:rsidRPr="00537F89" w:rsidRDefault="00687691" w:rsidP="004C1F6E">
      <w:pPr>
        <w:ind w:left="720"/>
        <w:jc w:val="both"/>
        <w:rPr>
          <w:i/>
        </w:rPr>
      </w:pPr>
      <w:r>
        <w:t xml:space="preserve">Gazzaniga, M. S., </w:t>
      </w:r>
      <w:proofErr w:type="spellStart"/>
      <w:r>
        <w:t>Ivry</w:t>
      </w:r>
      <w:proofErr w:type="spellEnd"/>
      <w:r>
        <w:t xml:space="preserve">, R. B., &amp; Mangun, G. R. (2018). </w:t>
      </w:r>
      <w:r w:rsidRPr="00537F89">
        <w:rPr>
          <w:i/>
        </w:rPr>
        <w:t xml:space="preserve">Cognitive Neuroscience: The </w:t>
      </w:r>
    </w:p>
    <w:p w14:paraId="26254C3F" w14:textId="707DAE95" w:rsidR="004C1F6E" w:rsidRDefault="00EF56AB" w:rsidP="004C1F6E">
      <w:pPr>
        <w:ind w:left="720"/>
        <w:jc w:val="both"/>
      </w:pPr>
      <w:r w:rsidRPr="00537F89">
        <w:rPr>
          <w:i/>
        </w:rPr>
        <w:t xml:space="preserve">    </w:t>
      </w:r>
      <w:r w:rsidR="00687691" w:rsidRPr="00537F89">
        <w:rPr>
          <w:i/>
        </w:rPr>
        <w:t>Biology of the Mind (5th ed.)</w:t>
      </w:r>
      <w:r w:rsidR="00687691">
        <w:t>. W. W. Norton &amp; Company.</w:t>
      </w:r>
    </w:p>
    <w:p w14:paraId="467E0E45" w14:textId="77777777" w:rsidR="004C1F6E" w:rsidRDefault="004C1F6E" w:rsidP="004C1F6E">
      <w:pPr>
        <w:ind w:left="720"/>
        <w:jc w:val="both"/>
      </w:pPr>
    </w:p>
    <w:p w14:paraId="1FA53D6E" w14:textId="77777777" w:rsidR="00EF56AB" w:rsidRPr="00537F89" w:rsidRDefault="00687691" w:rsidP="004C1F6E">
      <w:pPr>
        <w:ind w:left="720"/>
        <w:jc w:val="both"/>
        <w:rPr>
          <w:i/>
        </w:rPr>
      </w:pPr>
      <w:r>
        <w:t xml:space="preserve">Lindquist, K. A., Barrett, L. F., &amp; Camerer, C. (eds.) (2018). </w:t>
      </w:r>
      <w:r w:rsidRPr="00537F89">
        <w:rPr>
          <w:i/>
        </w:rPr>
        <w:t xml:space="preserve">The Neuroscience of </w:t>
      </w:r>
    </w:p>
    <w:p w14:paraId="47EDAA8C" w14:textId="32CEC12A" w:rsidR="00687691" w:rsidRDefault="00EF56AB" w:rsidP="004C1F6E">
      <w:pPr>
        <w:ind w:left="720"/>
        <w:jc w:val="both"/>
      </w:pPr>
      <w:r w:rsidRPr="00537F89">
        <w:rPr>
          <w:i/>
        </w:rPr>
        <w:t xml:space="preserve">    </w:t>
      </w:r>
      <w:r w:rsidR="00687691" w:rsidRPr="00537F89">
        <w:rPr>
          <w:i/>
        </w:rPr>
        <w:t>Emotion: A New Synthesis.</w:t>
      </w:r>
      <w:r w:rsidR="00687691">
        <w:t xml:space="preserve"> Princeton University Press.</w:t>
      </w:r>
    </w:p>
    <w:p w14:paraId="3EF404FD" w14:textId="77777777" w:rsidR="004C1F6E" w:rsidRDefault="004C1F6E" w:rsidP="004C1F6E">
      <w:pPr>
        <w:ind w:left="720"/>
        <w:jc w:val="both"/>
      </w:pPr>
    </w:p>
    <w:p w14:paraId="4BF75D10" w14:textId="77777777" w:rsidR="00EF56AB" w:rsidRPr="00537F89" w:rsidRDefault="00687691" w:rsidP="004C1F6E">
      <w:pPr>
        <w:ind w:left="720"/>
        <w:jc w:val="both"/>
        <w:rPr>
          <w:i/>
        </w:rPr>
      </w:pPr>
      <w:r>
        <w:t xml:space="preserve">Becker, J.B., Breedlove, S.M., &amp; Crews, D., &amp; McCarthy, M.M. (2002). </w:t>
      </w:r>
      <w:r w:rsidRPr="00537F89">
        <w:rPr>
          <w:i/>
        </w:rPr>
        <w:t xml:space="preserve">Behavioral </w:t>
      </w:r>
    </w:p>
    <w:p w14:paraId="13C26009" w14:textId="41F1B76A" w:rsidR="00E77273" w:rsidRPr="00744A04" w:rsidRDefault="00EF56AB" w:rsidP="004C1F6E">
      <w:pPr>
        <w:ind w:left="720"/>
        <w:jc w:val="both"/>
      </w:pPr>
      <w:r w:rsidRPr="00537F89">
        <w:rPr>
          <w:i/>
        </w:rPr>
        <w:t xml:space="preserve">    </w:t>
      </w:r>
      <w:r w:rsidR="00687691" w:rsidRPr="00537F89">
        <w:rPr>
          <w:i/>
        </w:rPr>
        <w:t>Endocrinology (2nd Ed)</w:t>
      </w:r>
      <w:r w:rsidR="00687691">
        <w:t>. Cambridge, MA: MIT Press.</w:t>
      </w:r>
    </w:p>
    <w:p w14:paraId="22EB06F9" w14:textId="77777777" w:rsidR="00E50471" w:rsidRPr="00744A04" w:rsidRDefault="00E50471" w:rsidP="00DA22E6">
      <w:pPr>
        <w:pStyle w:val="Heading1"/>
      </w:pPr>
      <w:r w:rsidRPr="00744A04">
        <w:t>Teaching methodology</w:t>
      </w:r>
    </w:p>
    <w:p w14:paraId="2D773FCC" w14:textId="0E7D379E" w:rsidR="00E50471" w:rsidRPr="00744A04" w:rsidRDefault="0028785A" w:rsidP="00F61DAD">
      <w:r>
        <w:t>Although the course is lecture</w:t>
      </w:r>
      <w:r w:rsidR="00EF56AB">
        <w:t xml:space="preserve">-based, students are encouraged to ask questions during the lectures and to form study groups that can go over each week’s material and ask questions collectively during consultation hours. The course is comprised of 7 units: </w:t>
      </w:r>
      <w:r w:rsidR="00EF56AB" w:rsidRPr="00EF56AB">
        <w:rPr>
          <w:u w:val="single"/>
        </w:rPr>
        <w:t>Unit 1</w:t>
      </w:r>
      <w:r w:rsidR="00EF56AB">
        <w:t xml:space="preserve">: </w:t>
      </w:r>
      <w:r w:rsidR="00EF56AB" w:rsidRPr="00EF56AB">
        <w:rPr>
          <w:i/>
        </w:rPr>
        <w:t>Neuroanatomy and Neurophysiology</w:t>
      </w:r>
      <w:r w:rsidR="00EF56AB">
        <w:t xml:space="preserve">; </w:t>
      </w:r>
      <w:r w:rsidR="00EF56AB" w:rsidRPr="00EF56AB">
        <w:rPr>
          <w:u w:val="single"/>
        </w:rPr>
        <w:t>Unit 2</w:t>
      </w:r>
      <w:r w:rsidR="00EF56AB">
        <w:t>:</w:t>
      </w:r>
      <w:r w:rsidR="00EF56AB" w:rsidRPr="00EF56AB">
        <w:t xml:space="preserve"> </w:t>
      </w:r>
      <w:r w:rsidR="00EF56AB" w:rsidRPr="00EF56AB">
        <w:rPr>
          <w:i/>
        </w:rPr>
        <w:t>Synaptic Communication and Signal Transduction</w:t>
      </w:r>
      <w:r w:rsidR="00EF56AB">
        <w:t xml:space="preserve">; </w:t>
      </w:r>
      <w:r w:rsidR="00EF56AB" w:rsidRPr="00EF56AB">
        <w:rPr>
          <w:u w:val="single"/>
        </w:rPr>
        <w:t>Unit 3</w:t>
      </w:r>
      <w:r w:rsidR="00EF56AB">
        <w:t xml:space="preserve">: </w:t>
      </w:r>
      <w:r w:rsidR="00EF56AB" w:rsidRPr="00EF56AB">
        <w:rPr>
          <w:i/>
        </w:rPr>
        <w:t>Neurochemistry and Chemical Senses</w:t>
      </w:r>
      <w:r w:rsidR="00EF56AB">
        <w:t xml:space="preserve">; </w:t>
      </w:r>
      <w:r w:rsidR="00EF56AB" w:rsidRPr="00EF56AB">
        <w:rPr>
          <w:u w:val="single"/>
        </w:rPr>
        <w:t>Unit 4</w:t>
      </w:r>
      <w:r w:rsidR="00EF56AB">
        <w:t xml:space="preserve">: </w:t>
      </w:r>
      <w:r w:rsidR="00EF56AB" w:rsidRPr="00EF56AB">
        <w:rPr>
          <w:i/>
        </w:rPr>
        <w:t>Motivation and Regulatory Behavior</w:t>
      </w:r>
      <w:r w:rsidR="00AB282D" w:rsidRPr="00AB282D">
        <w:rPr>
          <w:i/>
        </w:rPr>
        <w:t>, Thirst and Feeding</w:t>
      </w:r>
      <w:r w:rsidR="00AB282D">
        <w:t>;</w:t>
      </w:r>
      <w:r w:rsidR="00EF56AB">
        <w:t xml:space="preserve"> </w:t>
      </w:r>
      <w:r w:rsidR="00EF56AB" w:rsidRPr="00EF56AB">
        <w:rPr>
          <w:u w:val="single"/>
        </w:rPr>
        <w:t>Unit 5</w:t>
      </w:r>
      <w:r w:rsidR="00EF56AB">
        <w:t xml:space="preserve">: </w:t>
      </w:r>
      <w:r w:rsidR="00EF56AB" w:rsidRPr="00EF56AB">
        <w:rPr>
          <w:i/>
        </w:rPr>
        <w:t xml:space="preserve">Biological Rhythms, </w:t>
      </w:r>
      <w:r w:rsidR="00AB282D">
        <w:rPr>
          <w:i/>
        </w:rPr>
        <w:t xml:space="preserve">Mood, </w:t>
      </w:r>
      <w:r w:rsidR="00EF56AB" w:rsidRPr="00EF56AB">
        <w:rPr>
          <w:i/>
        </w:rPr>
        <w:t>and Thermoregulation</w:t>
      </w:r>
      <w:r w:rsidR="00EF56AB" w:rsidRPr="00EF56AB">
        <w:t xml:space="preserve">; </w:t>
      </w:r>
      <w:r w:rsidR="00EF56AB" w:rsidRPr="00EF56AB">
        <w:rPr>
          <w:u w:val="single"/>
        </w:rPr>
        <w:t>Unit 6</w:t>
      </w:r>
      <w:r w:rsidR="00EF56AB">
        <w:t xml:space="preserve">: </w:t>
      </w:r>
      <w:r w:rsidR="00AB282D" w:rsidRPr="00AB282D">
        <w:rPr>
          <w:i/>
        </w:rPr>
        <w:t xml:space="preserve">Sex and </w:t>
      </w:r>
      <w:r w:rsidR="00EF56AB" w:rsidRPr="00AB282D">
        <w:rPr>
          <w:i/>
        </w:rPr>
        <w:t>Reproduction,</w:t>
      </w:r>
      <w:r w:rsidR="00AB282D">
        <w:rPr>
          <w:i/>
        </w:rPr>
        <w:t xml:space="preserve"> Parental behavior, and Fear</w:t>
      </w:r>
      <w:r w:rsidR="00EF56AB">
        <w:t xml:space="preserve">; and </w:t>
      </w:r>
      <w:r w:rsidR="00EF56AB" w:rsidRPr="00AB282D">
        <w:rPr>
          <w:u w:val="single"/>
        </w:rPr>
        <w:t>Unit 7</w:t>
      </w:r>
      <w:r w:rsidR="00EF56AB">
        <w:t xml:space="preserve">: </w:t>
      </w:r>
      <w:r w:rsidR="00EF56AB" w:rsidRPr="00EF56AB">
        <w:rPr>
          <w:i/>
        </w:rPr>
        <w:t>Reward, Addiction, and Optimality</w:t>
      </w:r>
      <w:r w:rsidR="00EF56AB">
        <w:t xml:space="preserve">. Exams will cover only the material in preceding units and will not be cumulative.  </w:t>
      </w:r>
    </w:p>
    <w:p w14:paraId="52D73792" w14:textId="77777777" w:rsidR="00E50471" w:rsidRPr="00744A04" w:rsidRDefault="00E50471" w:rsidP="00DA22E6">
      <w:pPr>
        <w:pStyle w:val="Heading1"/>
      </w:pPr>
      <w:r w:rsidRPr="00744A04">
        <w:t>Course Schedule</w:t>
      </w:r>
    </w:p>
    <w:tbl>
      <w:tblPr>
        <w:tblStyle w:val="TableGrid"/>
        <w:tblW w:w="0" w:type="auto"/>
        <w:tblLook w:val="04A0" w:firstRow="1" w:lastRow="0" w:firstColumn="1" w:lastColumn="0" w:noHBand="0" w:noVBand="1"/>
      </w:tblPr>
      <w:tblGrid>
        <w:gridCol w:w="1363"/>
        <w:gridCol w:w="7987"/>
      </w:tblGrid>
      <w:tr w:rsidR="00744A04" w:rsidRPr="00744A04" w14:paraId="1B56DF16" w14:textId="77777777" w:rsidTr="6DDBFA9F">
        <w:tc>
          <w:tcPr>
            <w:tcW w:w="1379" w:type="dxa"/>
            <w:shd w:val="clear" w:color="auto" w:fill="D9D9D9" w:themeFill="background1" w:themeFillShade="D9"/>
          </w:tcPr>
          <w:p w14:paraId="257BBA4D" w14:textId="77777777" w:rsidR="00E15F37" w:rsidRPr="00744A04" w:rsidRDefault="00E15F37" w:rsidP="574D1DC8">
            <w:pPr>
              <w:keepNext/>
              <w:keepLines/>
              <w:rPr>
                <w:b/>
                <w:bCs/>
              </w:rPr>
            </w:pPr>
            <w:r w:rsidRPr="574D1DC8">
              <w:rPr>
                <w:b/>
                <w:bCs/>
              </w:rPr>
              <w:t>Date</w:t>
            </w:r>
          </w:p>
        </w:tc>
        <w:tc>
          <w:tcPr>
            <w:tcW w:w="8197" w:type="dxa"/>
            <w:shd w:val="clear" w:color="auto" w:fill="D9D9D9" w:themeFill="background1" w:themeFillShade="D9"/>
          </w:tcPr>
          <w:p w14:paraId="16A6E2C8" w14:textId="77777777" w:rsidR="00E15F37" w:rsidRPr="00744A04" w:rsidRDefault="00E15F37" w:rsidP="00D34A6E">
            <w:pPr>
              <w:keepNext/>
              <w:keepLines/>
              <w:rPr>
                <w:b/>
              </w:rPr>
            </w:pPr>
            <w:r w:rsidRPr="00744A04">
              <w:rPr>
                <w:b/>
              </w:rPr>
              <w:t>Class Agenda</w:t>
            </w:r>
          </w:p>
        </w:tc>
      </w:tr>
      <w:tr w:rsidR="00744A04" w:rsidRPr="00744A04" w14:paraId="00889569" w14:textId="77777777" w:rsidTr="6DDBFA9F">
        <w:tc>
          <w:tcPr>
            <w:tcW w:w="1379" w:type="dxa"/>
          </w:tcPr>
          <w:p w14:paraId="6EB90CF5" w14:textId="5C388658" w:rsidR="00E15F37" w:rsidRPr="00744A04" w:rsidRDefault="000A124D" w:rsidP="00D34A6E">
            <w:pPr>
              <w:keepLines/>
            </w:pPr>
            <w:r>
              <w:t>Session 1</w:t>
            </w:r>
          </w:p>
        </w:tc>
        <w:tc>
          <w:tcPr>
            <w:tcW w:w="8197" w:type="dxa"/>
          </w:tcPr>
          <w:p w14:paraId="4C32F529" w14:textId="30913697" w:rsidR="00AE5129" w:rsidRPr="00744A04" w:rsidRDefault="00E15F37" w:rsidP="6DDBFA9F">
            <w:pPr>
              <w:keepLines/>
              <w:rPr>
                <w:szCs w:val="20"/>
              </w:rPr>
            </w:pPr>
            <w:r w:rsidRPr="6DDBFA9F">
              <w:rPr>
                <w:b/>
                <w:bCs/>
                <w:szCs w:val="20"/>
              </w:rPr>
              <w:t>Topic:</w:t>
            </w:r>
            <w:r w:rsidR="00AE5129" w:rsidRPr="6DDBFA9F">
              <w:rPr>
                <w:szCs w:val="20"/>
              </w:rPr>
              <w:t xml:space="preserve"> </w:t>
            </w:r>
            <w:r w:rsidR="00DB180B" w:rsidRPr="00DB180B">
              <w:rPr>
                <w:szCs w:val="20"/>
              </w:rPr>
              <w:t>Introduction to Biological Psychology</w:t>
            </w:r>
            <w:r w:rsidR="00DB180B">
              <w:rPr>
                <w:szCs w:val="20"/>
              </w:rPr>
              <w:t xml:space="preserve">/Structure and function of the nervous systems and neurons. </w:t>
            </w:r>
            <w:r w:rsidR="00DB180B" w:rsidRPr="00DB180B">
              <w:rPr>
                <w:szCs w:val="20"/>
              </w:rPr>
              <w:t xml:space="preserve"> </w:t>
            </w:r>
          </w:p>
          <w:p w14:paraId="59F3FDEF" w14:textId="056D5F64" w:rsidR="00E15F37" w:rsidRPr="00744A04" w:rsidRDefault="00E15F37" w:rsidP="6DDBFA9F">
            <w:pPr>
              <w:keepLines/>
              <w:rPr>
                <w:szCs w:val="20"/>
              </w:rPr>
            </w:pPr>
            <w:r w:rsidRPr="6DDBFA9F">
              <w:rPr>
                <w:b/>
                <w:bCs/>
                <w:szCs w:val="20"/>
              </w:rPr>
              <w:t>Description:</w:t>
            </w:r>
            <w:r w:rsidRPr="6DDBFA9F">
              <w:rPr>
                <w:szCs w:val="20"/>
              </w:rPr>
              <w:t xml:space="preserve"> </w:t>
            </w:r>
            <w:r w:rsidR="00DB180B">
              <w:rPr>
                <w:szCs w:val="20"/>
              </w:rPr>
              <w:t xml:space="preserve">What </w:t>
            </w:r>
            <w:r w:rsidR="00DB180B" w:rsidRPr="00DB180B">
              <w:rPr>
                <w:szCs w:val="20"/>
              </w:rPr>
              <w:t>is neuroscience? The scope of biological psychology.</w:t>
            </w:r>
            <w:r w:rsidR="00DB180B">
              <w:rPr>
                <w:szCs w:val="20"/>
              </w:rPr>
              <w:t xml:space="preserve"> </w:t>
            </w:r>
            <w:r w:rsidR="00DB180B" w:rsidRPr="00DB180B">
              <w:rPr>
                <w:szCs w:val="20"/>
              </w:rPr>
              <w:t>Central and peripheral nervous system</w:t>
            </w:r>
            <w:r w:rsidR="00DB180B">
              <w:rPr>
                <w:szCs w:val="20"/>
              </w:rPr>
              <w:t>, b</w:t>
            </w:r>
            <w:r w:rsidR="00DB180B" w:rsidRPr="00DB180B">
              <w:rPr>
                <w:szCs w:val="20"/>
              </w:rPr>
              <w:t>asic brain anatomy</w:t>
            </w:r>
            <w:r w:rsidR="00DB180B">
              <w:rPr>
                <w:szCs w:val="20"/>
              </w:rPr>
              <w:t>, t</w:t>
            </w:r>
            <w:r w:rsidR="00DB180B" w:rsidRPr="00DB180B">
              <w:rPr>
                <w:szCs w:val="20"/>
              </w:rPr>
              <w:t>ypes of neurons and glial cells</w:t>
            </w:r>
            <w:r w:rsidR="00DB180B">
              <w:rPr>
                <w:szCs w:val="20"/>
              </w:rPr>
              <w:t>, neuronal cell structure</w:t>
            </w:r>
            <w:r w:rsidR="00DB180B" w:rsidRPr="00DB180B">
              <w:rPr>
                <w:szCs w:val="20"/>
              </w:rPr>
              <w:t>.</w:t>
            </w:r>
          </w:p>
          <w:p w14:paraId="3CE0361C" w14:textId="25549FB1" w:rsidR="00E15F37" w:rsidRPr="00DB180B" w:rsidRDefault="00E15F37" w:rsidP="6DDBFA9F">
            <w:pPr>
              <w:keepLines/>
              <w:rPr>
                <w:szCs w:val="20"/>
              </w:rPr>
            </w:pPr>
            <w:r w:rsidRPr="6DDBFA9F">
              <w:rPr>
                <w:b/>
                <w:bCs/>
                <w:szCs w:val="20"/>
              </w:rPr>
              <w:t>Reading:</w:t>
            </w:r>
            <w:r w:rsidRPr="6DDBFA9F">
              <w:rPr>
                <w:szCs w:val="20"/>
              </w:rPr>
              <w:t xml:space="preserve"> </w:t>
            </w:r>
            <w:r w:rsidR="00DB180B">
              <w:rPr>
                <w:szCs w:val="20"/>
              </w:rPr>
              <w:t>BCP, Chapters 1, 2, 3, and 7.</w:t>
            </w:r>
          </w:p>
        </w:tc>
      </w:tr>
      <w:tr w:rsidR="00744A04" w:rsidRPr="00744A04" w14:paraId="4A86ED56" w14:textId="77777777" w:rsidTr="6DDBFA9F">
        <w:tc>
          <w:tcPr>
            <w:tcW w:w="1379" w:type="dxa"/>
          </w:tcPr>
          <w:p w14:paraId="12D898B7" w14:textId="49396239" w:rsidR="00AE5129" w:rsidRPr="00744A04" w:rsidRDefault="00287A1D" w:rsidP="00D34A6E">
            <w:pPr>
              <w:keepLines/>
            </w:pPr>
            <w:r>
              <w:t>Session 2</w:t>
            </w:r>
          </w:p>
        </w:tc>
        <w:tc>
          <w:tcPr>
            <w:tcW w:w="8197" w:type="dxa"/>
          </w:tcPr>
          <w:p w14:paraId="1A676778" w14:textId="569F6C31" w:rsidR="00AE5129" w:rsidRPr="00744A04" w:rsidRDefault="00AE5129" w:rsidP="6DDBFA9F">
            <w:pPr>
              <w:keepLines/>
              <w:rPr>
                <w:szCs w:val="20"/>
              </w:rPr>
            </w:pPr>
            <w:r w:rsidRPr="6DDBFA9F">
              <w:rPr>
                <w:b/>
                <w:bCs/>
                <w:szCs w:val="20"/>
              </w:rPr>
              <w:t>Topic:</w:t>
            </w:r>
            <w:r w:rsidRPr="6DDBFA9F">
              <w:rPr>
                <w:szCs w:val="20"/>
              </w:rPr>
              <w:t xml:space="preserve"> </w:t>
            </w:r>
            <w:r w:rsidR="00DB180B" w:rsidRPr="00DB180B">
              <w:rPr>
                <w:szCs w:val="20"/>
              </w:rPr>
              <w:t xml:space="preserve">Ionic </w:t>
            </w:r>
            <w:r w:rsidR="00DB180B">
              <w:rPr>
                <w:szCs w:val="20"/>
              </w:rPr>
              <w:t>b</w:t>
            </w:r>
            <w:r w:rsidR="00DB180B" w:rsidRPr="00DB180B">
              <w:rPr>
                <w:szCs w:val="20"/>
              </w:rPr>
              <w:t xml:space="preserve">asis of </w:t>
            </w:r>
            <w:r w:rsidR="00DB180B">
              <w:rPr>
                <w:szCs w:val="20"/>
              </w:rPr>
              <w:t>n</w:t>
            </w:r>
            <w:r w:rsidR="00DB180B" w:rsidRPr="00DB180B">
              <w:rPr>
                <w:szCs w:val="20"/>
              </w:rPr>
              <w:t xml:space="preserve">eural </w:t>
            </w:r>
            <w:r w:rsidR="00DB180B">
              <w:rPr>
                <w:szCs w:val="20"/>
              </w:rPr>
              <w:t>c</w:t>
            </w:r>
            <w:r w:rsidR="00DB180B" w:rsidRPr="00DB180B">
              <w:rPr>
                <w:szCs w:val="20"/>
              </w:rPr>
              <w:t>ommunication</w:t>
            </w:r>
            <w:r w:rsidR="00DB180B">
              <w:rPr>
                <w:szCs w:val="20"/>
              </w:rPr>
              <w:t>/</w:t>
            </w:r>
            <w:r w:rsidR="00DB180B" w:rsidRPr="00DB180B">
              <w:rPr>
                <w:szCs w:val="20"/>
              </w:rPr>
              <w:t xml:space="preserve">Regulation of </w:t>
            </w:r>
            <w:r w:rsidR="00DB180B">
              <w:rPr>
                <w:szCs w:val="20"/>
              </w:rPr>
              <w:t>m</w:t>
            </w:r>
            <w:r w:rsidR="00DB180B" w:rsidRPr="00DB180B">
              <w:rPr>
                <w:szCs w:val="20"/>
              </w:rPr>
              <w:t xml:space="preserve">embrane </w:t>
            </w:r>
            <w:r w:rsidR="00DB180B">
              <w:rPr>
                <w:szCs w:val="20"/>
              </w:rPr>
              <w:t>p</w:t>
            </w:r>
            <w:r w:rsidR="00DB180B" w:rsidRPr="00DB180B">
              <w:rPr>
                <w:szCs w:val="20"/>
              </w:rPr>
              <w:t xml:space="preserve">otentials and </w:t>
            </w:r>
            <w:r w:rsidR="00DB180B">
              <w:rPr>
                <w:szCs w:val="20"/>
              </w:rPr>
              <w:t>n</w:t>
            </w:r>
            <w:r w:rsidR="00DB180B" w:rsidRPr="00DB180B">
              <w:rPr>
                <w:szCs w:val="20"/>
              </w:rPr>
              <w:t xml:space="preserve">eural </w:t>
            </w:r>
            <w:r w:rsidR="00DB180B">
              <w:rPr>
                <w:szCs w:val="20"/>
              </w:rPr>
              <w:t>i</w:t>
            </w:r>
            <w:r w:rsidR="00DB180B" w:rsidRPr="00DB180B">
              <w:rPr>
                <w:szCs w:val="20"/>
              </w:rPr>
              <w:t>ntegration</w:t>
            </w:r>
            <w:r w:rsidR="00DB180B">
              <w:rPr>
                <w:szCs w:val="20"/>
              </w:rPr>
              <w:t>.</w:t>
            </w:r>
          </w:p>
          <w:p w14:paraId="0BF93469" w14:textId="62D55FF1" w:rsidR="00AE5129" w:rsidRPr="00744A04" w:rsidRDefault="00AE5129" w:rsidP="6DDBFA9F">
            <w:pPr>
              <w:keepLines/>
              <w:rPr>
                <w:szCs w:val="20"/>
              </w:rPr>
            </w:pPr>
            <w:r w:rsidRPr="6DDBFA9F">
              <w:rPr>
                <w:b/>
                <w:bCs/>
                <w:szCs w:val="20"/>
              </w:rPr>
              <w:t>Description:</w:t>
            </w:r>
            <w:r w:rsidRPr="6DDBFA9F">
              <w:rPr>
                <w:szCs w:val="20"/>
              </w:rPr>
              <w:t xml:space="preserve"> </w:t>
            </w:r>
            <w:r w:rsidR="00DB180B" w:rsidRPr="00DB180B">
              <w:rPr>
                <w:szCs w:val="20"/>
              </w:rPr>
              <w:t>Electrical properties of neurons, integration of signals</w:t>
            </w:r>
            <w:r w:rsidR="00DB180B">
              <w:rPr>
                <w:szCs w:val="20"/>
              </w:rPr>
              <w:t>, membrane resting and action potentials.</w:t>
            </w:r>
          </w:p>
          <w:p w14:paraId="5BC5B393" w14:textId="7BDB4E6D" w:rsidR="00AE5129" w:rsidRPr="00DB180B" w:rsidRDefault="00AE5129" w:rsidP="6DDBFA9F">
            <w:pPr>
              <w:keepLines/>
              <w:rPr>
                <w:szCs w:val="20"/>
              </w:rPr>
            </w:pPr>
            <w:r w:rsidRPr="6DDBFA9F">
              <w:rPr>
                <w:b/>
                <w:bCs/>
                <w:szCs w:val="20"/>
              </w:rPr>
              <w:t>Reading:</w:t>
            </w:r>
            <w:r w:rsidRPr="6DDBFA9F">
              <w:rPr>
                <w:szCs w:val="20"/>
              </w:rPr>
              <w:t xml:space="preserve"> </w:t>
            </w:r>
            <w:r w:rsidR="00DB180B">
              <w:rPr>
                <w:szCs w:val="20"/>
              </w:rPr>
              <w:t>BCP, Chapter 4</w:t>
            </w:r>
          </w:p>
        </w:tc>
      </w:tr>
      <w:tr w:rsidR="00744A04" w:rsidRPr="00744A04" w14:paraId="516B20F4" w14:textId="77777777" w:rsidTr="6DDBFA9F">
        <w:tc>
          <w:tcPr>
            <w:tcW w:w="1379" w:type="dxa"/>
          </w:tcPr>
          <w:p w14:paraId="354BDB67" w14:textId="188039FD" w:rsidR="00AE5129" w:rsidRPr="00744A04" w:rsidRDefault="00287A1D" w:rsidP="00D34A6E">
            <w:pPr>
              <w:keepLines/>
            </w:pPr>
            <w:r>
              <w:t>Session 3</w:t>
            </w:r>
          </w:p>
        </w:tc>
        <w:tc>
          <w:tcPr>
            <w:tcW w:w="8197" w:type="dxa"/>
          </w:tcPr>
          <w:p w14:paraId="3A2CCC1F" w14:textId="7009C6F9" w:rsidR="00AE5129" w:rsidRPr="00744A04" w:rsidRDefault="00AE5129" w:rsidP="6DDBFA9F">
            <w:pPr>
              <w:keepLines/>
              <w:rPr>
                <w:szCs w:val="20"/>
              </w:rPr>
            </w:pPr>
            <w:r w:rsidRPr="6DDBFA9F">
              <w:rPr>
                <w:b/>
                <w:bCs/>
                <w:szCs w:val="20"/>
              </w:rPr>
              <w:t>Topic:</w:t>
            </w:r>
            <w:r w:rsidRPr="6DDBFA9F">
              <w:rPr>
                <w:szCs w:val="20"/>
              </w:rPr>
              <w:t xml:space="preserve"> </w:t>
            </w:r>
            <w:r w:rsidR="00DB180B" w:rsidRPr="00D469A3">
              <w:rPr>
                <w:b/>
                <w:szCs w:val="20"/>
                <w:u w:val="single"/>
              </w:rPr>
              <w:t>EXAM 1</w:t>
            </w:r>
            <w:r w:rsidR="00B248DF">
              <w:rPr>
                <w:b/>
                <w:szCs w:val="20"/>
                <w:u w:val="single"/>
              </w:rPr>
              <w:t xml:space="preserve"> </w:t>
            </w:r>
            <w:r w:rsidR="003947C9">
              <w:rPr>
                <w:b/>
                <w:szCs w:val="20"/>
                <w:u w:val="single"/>
              </w:rPr>
              <w:t>(Unit 1)</w:t>
            </w:r>
            <w:r w:rsidR="00AF3480" w:rsidRPr="00AF3480">
              <w:rPr>
                <w:szCs w:val="20"/>
              </w:rPr>
              <w:t>. Lecture after exam</w:t>
            </w:r>
            <w:r w:rsidR="00AF3480">
              <w:rPr>
                <w:szCs w:val="20"/>
              </w:rPr>
              <w:t xml:space="preserve">: </w:t>
            </w:r>
            <w:r w:rsidR="00DB180B" w:rsidRPr="00DB180B">
              <w:rPr>
                <w:szCs w:val="20"/>
              </w:rPr>
              <w:t xml:space="preserve">The </w:t>
            </w:r>
            <w:r w:rsidR="00DB180B">
              <w:rPr>
                <w:szCs w:val="20"/>
              </w:rPr>
              <w:t>n</w:t>
            </w:r>
            <w:r w:rsidR="00DB180B" w:rsidRPr="00DB180B">
              <w:rPr>
                <w:szCs w:val="20"/>
              </w:rPr>
              <w:t xml:space="preserve">euromuscular </w:t>
            </w:r>
            <w:r w:rsidR="00DB180B">
              <w:rPr>
                <w:szCs w:val="20"/>
              </w:rPr>
              <w:t>j</w:t>
            </w:r>
            <w:r w:rsidR="00DB180B" w:rsidRPr="00DB180B">
              <w:rPr>
                <w:szCs w:val="20"/>
              </w:rPr>
              <w:t xml:space="preserve">unction and </w:t>
            </w:r>
            <w:r w:rsidR="00DB180B">
              <w:rPr>
                <w:szCs w:val="20"/>
              </w:rPr>
              <w:t>sy</w:t>
            </w:r>
            <w:r w:rsidR="00DB180B" w:rsidRPr="00DB180B">
              <w:rPr>
                <w:szCs w:val="20"/>
              </w:rPr>
              <w:t xml:space="preserve">naptic </w:t>
            </w:r>
            <w:r w:rsidR="00DB180B">
              <w:rPr>
                <w:szCs w:val="20"/>
              </w:rPr>
              <w:t>t</w:t>
            </w:r>
            <w:r w:rsidR="00DB180B" w:rsidRPr="00DB180B">
              <w:rPr>
                <w:szCs w:val="20"/>
              </w:rPr>
              <w:t>ransmission.</w:t>
            </w:r>
          </w:p>
          <w:p w14:paraId="639F8299" w14:textId="21F6B65E" w:rsidR="00AE5129" w:rsidRPr="00744A04" w:rsidRDefault="00AE5129" w:rsidP="6DDBFA9F">
            <w:pPr>
              <w:keepLines/>
              <w:rPr>
                <w:szCs w:val="20"/>
              </w:rPr>
            </w:pPr>
            <w:r w:rsidRPr="6DDBFA9F">
              <w:rPr>
                <w:b/>
                <w:bCs/>
                <w:szCs w:val="20"/>
              </w:rPr>
              <w:t>Description:</w:t>
            </w:r>
            <w:r w:rsidRPr="6DDBFA9F">
              <w:rPr>
                <w:szCs w:val="20"/>
              </w:rPr>
              <w:t xml:space="preserve"> </w:t>
            </w:r>
            <w:r w:rsidR="00D469A3" w:rsidRPr="00D469A3">
              <w:rPr>
                <w:szCs w:val="20"/>
              </w:rPr>
              <w:t>Chemical and electrical synapses; synaptic vesicle release</w:t>
            </w:r>
            <w:r w:rsidR="00D469A3">
              <w:rPr>
                <w:szCs w:val="20"/>
              </w:rPr>
              <w:t>.</w:t>
            </w:r>
          </w:p>
          <w:p w14:paraId="2BDCD318" w14:textId="77777777" w:rsidR="00AE5129" w:rsidRDefault="00AE5129" w:rsidP="6DDBFA9F">
            <w:pPr>
              <w:keepLines/>
              <w:rPr>
                <w:szCs w:val="20"/>
              </w:rPr>
            </w:pPr>
            <w:r w:rsidRPr="6DDBFA9F">
              <w:rPr>
                <w:b/>
                <w:bCs/>
                <w:szCs w:val="20"/>
              </w:rPr>
              <w:t>Reading:</w:t>
            </w:r>
            <w:r w:rsidRPr="6DDBFA9F">
              <w:rPr>
                <w:szCs w:val="20"/>
              </w:rPr>
              <w:t xml:space="preserve"> </w:t>
            </w:r>
            <w:r w:rsidR="00D469A3">
              <w:rPr>
                <w:szCs w:val="20"/>
              </w:rPr>
              <w:t>BCP, Chapter 5.</w:t>
            </w:r>
          </w:p>
          <w:p w14:paraId="464D1354" w14:textId="77777777" w:rsidR="00AF3480" w:rsidRDefault="00AF3480" w:rsidP="6DDBFA9F">
            <w:pPr>
              <w:keepLines/>
              <w:rPr>
                <w:szCs w:val="20"/>
              </w:rPr>
            </w:pPr>
          </w:p>
          <w:p w14:paraId="421C440B" w14:textId="519B1A4E" w:rsidR="00AF3480" w:rsidRPr="00D469A3" w:rsidRDefault="00AF3480" w:rsidP="6DDBFA9F">
            <w:pPr>
              <w:keepLines/>
              <w:rPr>
                <w:szCs w:val="20"/>
              </w:rPr>
            </w:pPr>
          </w:p>
        </w:tc>
      </w:tr>
      <w:tr w:rsidR="00744A04" w:rsidRPr="00744A04" w14:paraId="0729D139" w14:textId="77777777" w:rsidTr="6DDBFA9F">
        <w:tc>
          <w:tcPr>
            <w:tcW w:w="1379" w:type="dxa"/>
          </w:tcPr>
          <w:p w14:paraId="15DC0B02" w14:textId="702393E4" w:rsidR="00AE5129" w:rsidRPr="00744A04" w:rsidRDefault="00287A1D" w:rsidP="00D34A6E">
            <w:pPr>
              <w:keepLines/>
            </w:pPr>
            <w:r>
              <w:lastRenderedPageBreak/>
              <w:t>Session 4</w:t>
            </w:r>
          </w:p>
        </w:tc>
        <w:tc>
          <w:tcPr>
            <w:tcW w:w="8197" w:type="dxa"/>
          </w:tcPr>
          <w:p w14:paraId="359F0173" w14:textId="5EC3E004" w:rsidR="00AE5129" w:rsidRPr="00744A04" w:rsidRDefault="00AE5129" w:rsidP="6DDBFA9F">
            <w:pPr>
              <w:keepLines/>
              <w:rPr>
                <w:szCs w:val="20"/>
              </w:rPr>
            </w:pPr>
            <w:r w:rsidRPr="6DDBFA9F">
              <w:rPr>
                <w:b/>
                <w:bCs/>
                <w:szCs w:val="20"/>
              </w:rPr>
              <w:t>Topic:</w:t>
            </w:r>
            <w:r w:rsidRPr="6DDBFA9F">
              <w:rPr>
                <w:szCs w:val="20"/>
              </w:rPr>
              <w:t xml:space="preserve"> </w:t>
            </w:r>
            <w:r w:rsidR="00AF3480" w:rsidRPr="00AF3480">
              <w:rPr>
                <w:szCs w:val="20"/>
              </w:rPr>
              <w:t xml:space="preserve">Synaptic </w:t>
            </w:r>
            <w:r w:rsidR="00AF3480">
              <w:rPr>
                <w:szCs w:val="20"/>
              </w:rPr>
              <w:t>f</w:t>
            </w:r>
            <w:r w:rsidR="00AF3480" w:rsidRPr="00AF3480">
              <w:rPr>
                <w:szCs w:val="20"/>
              </w:rPr>
              <w:t>unction</w:t>
            </w:r>
            <w:r w:rsidR="00AF3480">
              <w:rPr>
                <w:szCs w:val="20"/>
              </w:rPr>
              <w:t>, s</w:t>
            </w:r>
            <w:r w:rsidR="00AF3480" w:rsidRPr="00AF3480">
              <w:rPr>
                <w:szCs w:val="20"/>
              </w:rPr>
              <w:t xml:space="preserve">ignal </w:t>
            </w:r>
            <w:r w:rsidR="00AF3480">
              <w:rPr>
                <w:szCs w:val="20"/>
              </w:rPr>
              <w:t>t</w:t>
            </w:r>
            <w:r w:rsidR="00AF3480" w:rsidRPr="00AF3480">
              <w:rPr>
                <w:szCs w:val="20"/>
              </w:rPr>
              <w:t>ransmission</w:t>
            </w:r>
            <w:r w:rsidR="00AF3480">
              <w:rPr>
                <w:szCs w:val="20"/>
              </w:rPr>
              <w:t>, and signal transduction.</w:t>
            </w:r>
          </w:p>
          <w:p w14:paraId="30077BAF" w14:textId="0004956D" w:rsidR="00AE5129" w:rsidRPr="00744A04" w:rsidRDefault="00AE5129" w:rsidP="6DDBFA9F">
            <w:pPr>
              <w:keepLines/>
              <w:rPr>
                <w:szCs w:val="20"/>
              </w:rPr>
            </w:pPr>
            <w:r w:rsidRPr="6DDBFA9F">
              <w:rPr>
                <w:b/>
                <w:bCs/>
                <w:szCs w:val="20"/>
              </w:rPr>
              <w:t>Description:</w:t>
            </w:r>
            <w:r w:rsidRPr="6DDBFA9F">
              <w:rPr>
                <w:szCs w:val="20"/>
              </w:rPr>
              <w:t xml:space="preserve"> </w:t>
            </w:r>
            <w:r w:rsidR="00AF3480" w:rsidRPr="00AF3480">
              <w:rPr>
                <w:szCs w:val="20"/>
              </w:rPr>
              <w:t>Pre- and postsynaptic events</w:t>
            </w:r>
            <w:r w:rsidR="00AF3480">
              <w:rPr>
                <w:szCs w:val="20"/>
              </w:rPr>
              <w:t>, r</w:t>
            </w:r>
            <w:r w:rsidR="00AF3480" w:rsidRPr="00AF3480">
              <w:rPr>
                <w:szCs w:val="20"/>
              </w:rPr>
              <w:t>eceptors (ionotropic vs. metabotropic), second messengers, intracellular cascades.</w:t>
            </w:r>
          </w:p>
          <w:p w14:paraId="44763DB3" w14:textId="6B38BC78" w:rsidR="00AE5129" w:rsidRPr="000954C5" w:rsidRDefault="00AE5129" w:rsidP="6DDBFA9F">
            <w:pPr>
              <w:keepLines/>
              <w:rPr>
                <w:szCs w:val="20"/>
              </w:rPr>
            </w:pPr>
            <w:r w:rsidRPr="6DDBFA9F">
              <w:rPr>
                <w:b/>
                <w:bCs/>
                <w:szCs w:val="20"/>
              </w:rPr>
              <w:t>Reading:</w:t>
            </w:r>
            <w:r w:rsidRPr="6DDBFA9F">
              <w:rPr>
                <w:szCs w:val="20"/>
              </w:rPr>
              <w:t xml:space="preserve"> </w:t>
            </w:r>
            <w:r w:rsidR="000954C5" w:rsidRPr="000954C5">
              <w:rPr>
                <w:szCs w:val="20"/>
              </w:rPr>
              <w:t>BCP, Ch</w:t>
            </w:r>
            <w:r w:rsidR="000954C5">
              <w:rPr>
                <w:szCs w:val="20"/>
              </w:rPr>
              <w:t>apter</w:t>
            </w:r>
            <w:r w:rsidR="000954C5" w:rsidRPr="000954C5">
              <w:rPr>
                <w:szCs w:val="20"/>
              </w:rPr>
              <w:t>. 6, pp. 163-177</w:t>
            </w:r>
            <w:r w:rsidR="000954C5">
              <w:rPr>
                <w:szCs w:val="20"/>
              </w:rPr>
              <w:t xml:space="preserve">; Chapter </w:t>
            </w:r>
            <w:r w:rsidR="000954C5" w:rsidRPr="000954C5">
              <w:rPr>
                <w:szCs w:val="20"/>
              </w:rPr>
              <w:t>25, pp. 871-873</w:t>
            </w:r>
            <w:r w:rsidR="000954C5">
              <w:rPr>
                <w:szCs w:val="20"/>
              </w:rPr>
              <w:t xml:space="preserve">. </w:t>
            </w:r>
          </w:p>
        </w:tc>
      </w:tr>
      <w:tr w:rsidR="00744A04" w:rsidRPr="00744A04" w14:paraId="11FCC15A" w14:textId="77777777" w:rsidTr="6DDBFA9F">
        <w:tc>
          <w:tcPr>
            <w:tcW w:w="1379" w:type="dxa"/>
          </w:tcPr>
          <w:p w14:paraId="6A4C3F56" w14:textId="73E63E3E" w:rsidR="00AE5129" w:rsidRPr="00744A04" w:rsidRDefault="00287A1D" w:rsidP="00D34A6E">
            <w:pPr>
              <w:keepLines/>
            </w:pPr>
            <w:r>
              <w:t>Session 5</w:t>
            </w:r>
          </w:p>
        </w:tc>
        <w:tc>
          <w:tcPr>
            <w:tcW w:w="8197" w:type="dxa"/>
          </w:tcPr>
          <w:p w14:paraId="0A26B8F6" w14:textId="13EC1C50" w:rsidR="00AE5129" w:rsidRPr="00744A04" w:rsidRDefault="00AE5129" w:rsidP="6DDBFA9F">
            <w:pPr>
              <w:keepLines/>
              <w:rPr>
                <w:szCs w:val="20"/>
              </w:rPr>
            </w:pPr>
            <w:r w:rsidRPr="6DDBFA9F">
              <w:rPr>
                <w:b/>
                <w:bCs/>
                <w:szCs w:val="20"/>
              </w:rPr>
              <w:t>Topic:</w:t>
            </w:r>
            <w:r w:rsidRPr="6DDBFA9F">
              <w:rPr>
                <w:szCs w:val="20"/>
              </w:rPr>
              <w:t xml:space="preserve"> </w:t>
            </w:r>
            <w:r w:rsidR="000954C5" w:rsidRPr="000954C5">
              <w:rPr>
                <w:b/>
                <w:szCs w:val="20"/>
                <w:u w:val="single"/>
              </w:rPr>
              <w:t>EXAM 2 (Unit 2).</w:t>
            </w:r>
            <w:r w:rsidR="000954C5">
              <w:rPr>
                <w:szCs w:val="20"/>
              </w:rPr>
              <w:t xml:space="preserve"> Lecture after exam: </w:t>
            </w:r>
            <w:r w:rsidR="000954C5" w:rsidRPr="000954C5">
              <w:rPr>
                <w:szCs w:val="20"/>
              </w:rPr>
              <w:t>Classic Neurotransmitters and Brain Function. Acetylcholine, dopamine, serotonin, glutamate, GABA.</w:t>
            </w:r>
          </w:p>
          <w:p w14:paraId="0A926C5E" w14:textId="4A1A4FB1" w:rsidR="00AE5129" w:rsidRPr="00744A04" w:rsidRDefault="00AE5129" w:rsidP="6DDBFA9F">
            <w:pPr>
              <w:keepLines/>
              <w:rPr>
                <w:szCs w:val="20"/>
              </w:rPr>
            </w:pPr>
            <w:r w:rsidRPr="6DDBFA9F">
              <w:rPr>
                <w:b/>
                <w:bCs/>
                <w:szCs w:val="20"/>
              </w:rPr>
              <w:t>Description:</w:t>
            </w:r>
            <w:r w:rsidRPr="6DDBFA9F">
              <w:rPr>
                <w:szCs w:val="20"/>
              </w:rPr>
              <w:t xml:space="preserve"> </w:t>
            </w:r>
            <w:r w:rsidR="000954C5" w:rsidRPr="000954C5">
              <w:rPr>
                <w:szCs w:val="20"/>
              </w:rPr>
              <w:t xml:space="preserve">Acetylcholine, dopamine, </w:t>
            </w:r>
            <w:r w:rsidR="000954C5">
              <w:rPr>
                <w:szCs w:val="20"/>
              </w:rPr>
              <w:t xml:space="preserve">noradrenaline, </w:t>
            </w:r>
            <w:r w:rsidR="000954C5" w:rsidRPr="000954C5">
              <w:rPr>
                <w:szCs w:val="20"/>
              </w:rPr>
              <w:t>serotonin</w:t>
            </w:r>
            <w:r w:rsidR="000954C5">
              <w:rPr>
                <w:szCs w:val="20"/>
              </w:rPr>
              <w:t>.</w:t>
            </w:r>
          </w:p>
          <w:p w14:paraId="6A45C754" w14:textId="0E95CC19" w:rsidR="00AE5129" w:rsidRPr="000954C5" w:rsidRDefault="00AE5129" w:rsidP="6DDBFA9F">
            <w:pPr>
              <w:keepLines/>
              <w:rPr>
                <w:szCs w:val="20"/>
              </w:rPr>
            </w:pPr>
            <w:r w:rsidRPr="6DDBFA9F">
              <w:rPr>
                <w:b/>
                <w:bCs/>
                <w:szCs w:val="20"/>
              </w:rPr>
              <w:t>Reading:</w:t>
            </w:r>
            <w:r w:rsidRPr="6DDBFA9F">
              <w:rPr>
                <w:szCs w:val="20"/>
              </w:rPr>
              <w:t xml:space="preserve"> </w:t>
            </w:r>
            <w:r w:rsidR="000954C5" w:rsidRPr="000954C5">
              <w:rPr>
                <w:szCs w:val="20"/>
              </w:rPr>
              <w:t>BCP, Ch</w:t>
            </w:r>
            <w:r w:rsidR="000954C5">
              <w:rPr>
                <w:szCs w:val="20"/>
              </w:rPr>
              <w:t>apter</w:t>
            </w:r>
            <w:r w:rsidR="000954C5" w:rsidRPr="000954C5">
              <w:rPr>
                <w:szCs w:val="20"/>
              </w:rPr>
              <w:t xml:space="preserve"> 6, pp. 143-178</w:t>
            </w:r>
            <w:r w:rsidR="000954C5">
              <w:rPr>
                <w:szCs w:val="20"/>
              </w:rPr>
              <w:t xml:space="preserve">; Chapter </w:t>
            </w:r>
            <w:r w:rsidR="000954C5" w:rsidRPr="000954C5">
              <w:rPr>
                <w:szCs w:val="20"/>
              </w:rPr>
              <w:t>15, pp. 538-548</w:t>
            </w:r>
            <w:r w:rsidR="000954C5">
              <w:rPr>
                <w:szCs w:val="20"/>
              </w:rPr>
              <w:t>.</w:t>
            </w:r>
          </w:p>
        </w:tc>
      </w:tr>
      <w:tr w:rsidR="00744A04" w:rsidRPr="00744A04" w14:paraId="167E507E" w14:textId="77777777" w:rsidTr="6DDBFA9F">
        <w:tc>
          <w:tcPr>
            <w:tcW w:w="1379" w:type="dxa"/>
          </w:tcPr>
          <w:p w14:paraId="28925963" w14:textId="7D12752D" w:rsidR="00AE5129" w:rsidRPr="00744A04" w:rsidRDefault="00287A1D" w:rsidP="00D34A6E">
            <w:pPr>
              <w:keepLines/>
            </w:pPr>
            <w:r>
              <w:t>Session 6</w:t>
            </w:r>
          </w:p>
        </w:tc>
        <w:tc>
          <w:tcPr>
            <w:tcW w:w="8197" w:type="dxa"/>
          </w:tcPr>
          <w:p w14:paraId="117BED94" w14:textId="258B01FA" w:rsidR="00AE5129" w:rsidRPr="00744A04" w:rsidRDefault="00AE5129" w:rsidP="6DDBFA9F">
            <w:pPr>
              <w:keepLines/>
              <w:rPr>
                <w:szCs w:val="20"/>
              </w:rPr>
            </w:pPr>
            <w:r w:rsidRPr="6DDBFA9F">
              <w:rPr>
                <w:b/>
                <w:bCs/>
                <w:szCs w:val="20"/>
              </w:rPr>
              <w:t>Topic:</w:t>
            </w:r>
            <w:r w:rsidRPr="6DDBFA9F">
              <w:rPr>
                <w:szCs w:val="20"/>
              </w:rPr>
              <w:t xml:space="preserve"> </w:t>
            </w:r>
            <w:r w:rsidR="000954C5">
              <w:rPr>
                <w:szCs w:val="20"/>
              </w:rPr>
              <w:t>Small molecules, neuropeptides, and unconventional transmitters</w:t>
            </w:r>
            <w:r w:rsidR="001B21E0">
              <w:rPr>
                <w:szCs w:val="20"/>
              </w:rPr>
              <w:t>/Chemical senses</w:t>
            </w:r>
          </w:p>
          <w:p w14:paraId="5A560C99" w14:textId="0086DA27" w:rsidR="00AE5129" w:rsidRPr="00744A04" w:rsidRDefault="00AE5129" w:rsidP="6DDBFA9F">
            <w:pPr>
              <w:keepLines/>
              <w:rPr>
                <w:szCs w:val="20"/>
              </w:rPr>
            </w:pPr>
            <w:r w:rsidRPr="6DDBFA9F">
              <w:rPr>
                <w:b/>
                <w:bCs/>
                <w:szCs w:val="20"/>
              </w:rPr>
              <w:t>Description:</w:t>
            </w:r>
            <w:r w:rsidRPr="6DDBFA9F">
              <w:rPr>
                <w:szCs w:val="20"/>
              </w:rPr>
              <w:t xml:space="preserve"> </w:t>
            </w:r>
            <w:r w:rsidR="000954C5">
              <w:rPr>
                <w:szCs w:val="20"/>
              </w:rPr>
              <w:t xml:space="preserve">Glutamate, GABA, </w:t>
            </w:r>
            <w:r w:rsidR="000954C5" w:rsidRPr="000954C5">
              <w:rPr>
                <w:szCs w:val="20"/>
              </w:rPr>
              <w:t xml:space="preserve">Substance P, opioids, </w:t>
            </w:r>
            <w:r w:rsidR="000954C5">
              <w:rPr>
                <w:szCs w:val="20"/>
              </w:rPr>
              <w:t xml:space="preserve">oxytocin, </w:t>
            </w:r>
            <w:r w:rsidR="000954C5" w:rsidRPr="000954C5">
              <w:rPr>
                <w:szCs w:val="20"/>
              </w:rPr>
              <w:t>nitric oxide, endocannabinoids</w:t>
            </w:r>
            <w:r w:rsidR="001B21E0">
              <w:rPr>
                <w:szCs w:val="20"/>
              </w:rPr>
              <w:t>/taste and smell</w:t>
            </w:r>
            <w:r w:rsidR="000954C5">
              <w:rPr>
                <w:szCs w:val="20"/>
              </w:rPr>
              <w:t>.</w:t>
            </w:r>
          </w:p>
          <w:p w14:paraId="30BB24C4" w14:textId="64ED13E7" w:rsidR="00AE5129" w:rsidRPr="000954C5" w:rsidRDefault="00AE5129" w:rsidP="6DDBFA9F">
            <w:pPr>
              <w:keepLines/>
              <w:rPr>
                <w:szCs w:val="20"/>
              </w:rPr>
            </w:pPr>
            <w:r w:rsidRPr="6DDBFA9F">
              <w:rPr>
                <w:b/>
                <w:bCs/>
                <w:szCs w:val="20"/>
              </w:rPr>
              <w:t>Reading:</w:t>
            </w:r>
            <w:r w:rsidRPr="6DDBFA9F">
              <w:rPr>
                <w:szCs w:val="20"/>
              </w:rPr>
              <w:t xml:space="preserve"> </w:t>
            </w:r>
            <w:r w:rsidR="000954C5">
              <w:rPr>
                <w:szCs w:val="20"/>
              </w:rPr>
              <w:t xml:space="preserve">BCP </w:t>
            </w:r>
            <w:r w:rsidR="000954C5" w:rsidRPr="000954C5">
              <w:rPr>
                <w:szCs w:val="20"/>
              </w:rPr>
              <w:t>Ch</w:t>
            </w:r>
            <w:r w:rsidR="000954C5">
              <w:rPr>
                <w:szCs w:val="20"/>
              </w:rPr>
              <w:t>apter</w:t>
            </w:r>
            <w:r w:rsidR="000954C5" w:rsidRPr="000954C5">
              <w:rPr>
                <w:szCs w:val="20"/>
              </w:rPr>
              <w:t xml:space="preserve"> 8, pp. 265-292</w:t>
            </w:r>
            <w:r w:rsidR="000954C5">
              <w:rPr>
                <w:szCs w:val="20"/>
              </w:rPr>
              <w:t>; Chapter 15.</w:t>
            </w:r>
          </w:p>
        </w:tc>
      </w:tr>
      <w:tr w:rsidR="00744A04" w:rsidRPr="00744A04" w14:paraId="6533056C" w14:textId="77777777" w:rsidTr="6DDBFA9F">
        <w:tc>
          <w:tcPr>
            <w:tcW w:w="1379" w:type="dxa"/>
          </w:tcPr>
          <w:p w14:paraId="06E2AAB9" w14:textId="7D278423" w:rsidR="00AE5129" w:rsidRPr="00744A04" w:rsidRDefault="00287A1D" w:rsidP="00D34A6E">
            <w:pPr>
              <w:keepLines/>
            </w:pPr>
            <w:r>
              <w:t>Session 7</w:t>
            </w:r>
          </w:p>
        </w:tc>
        <w:tc>
          <w:tcPr>
            <w:tcW w:w="8197" w:type="dxa"/>
          </w:tcPr>
          <w:p w14:paraId="40BC307B" w14:textId="1FBD99F4" w:rsidR="00AE5129" w:rsidRPr="00744A04" w:rsidRDefault="00AE5129" w:rsidP="6DDBFA9F">
            <w:pPr>
              <w:keepLines/>
              <w:rPr>
                <w:szCs w:val="20"/>
              </w:rPr>
            </w:pPr>
            <w:r w:rsidRPr="6DDBFA9F">
              <w:rPr>
                <w:b/>
                <w:bCs/>
                <w:szCs w:val="20"/>
              </w:rPr>
              <w:t>Topic:</w:t>
            </w:r>
            <w:r w:rsidRPr="6DDBFA9F">
              <w:rPr>
                <w:szCs w:val="20"/>
              </w:rPr>
              <w:t xml:space="preserve"> </w:t>
            </w:r>
            <w:r w:rsidR="000954C5" w:rsidRPr="001B21E0">
              <w:rPr>
                <w:b/>
                <w:szCs w:val="20"/>
                <w:u w:val="single"/>
              </w:rPr>
              <w:t>EXAM 3 (Unit 3).</w:t>
            </w:r>
            <w:r w:rsidR="000954C5">
              <w:rPr>
                <w:szCs w:val="20"/>
              </w:rPr>
              <w:t xml:space="preserve"> Lecture after exam: </w:t>
            </w:r>
            <w:r w:rsidR="001B21E0" w:rsidRPr="001B21E0">
              <w:rPr>
                <w:szCs w:val="20"/>
              </w:rPr>
              <w:t xml:space="preserve">Behavior and </w:t>
            </w:r>
            <w:r w:rsidR="001B21E0">
              <w:rPr>
                <w:szCs w:val="20"/>
              </w:rPr>
              <w:t>m</w:t>
            </w:r>
            <w:r w:rsidR="001B21E0" w:rsidRPr="001B21E0">
              <w:rPr>
                <w:szCs w:val="20"/>
              </w:rPr>
              <w:t>otivation</w:t>
            </w:r>
            <w:r w:rsidR="009B130D">
              <w:rPr>
                <w:szCs w:val="20"/>
              </w:rPr>
              <w:t>, theories of motivation, and incentive models</w:t>
            </w:r>
            <w:r w:rsidR="001B21E0" w:rsidRPr="001B21E0">
              <w:rPr>
                <w:szCs w:val="20"/>
              </w:rPr>
              <w:t xml:space="preserve">. </w:t>
            </w:r>
          </w:p>
          <w:p w14:paraId="0E9CBE25" w14:textId="7EBE336C" w:rsidR="00AE5129" w:rsidRPr="00744A04" w:rsidRDefault="00AE5129" w:rsidP="6DDBFA9F">
            <w:pPr>
              <w:keepLines/>
              <w:rPr>
                <w:szCs w:val="20"/>
              </w:rPr>
            </w:pPr>
            <w:r w:rsidRPr="6DDBFA9F">
              <w:rPr>
                <w:b/>
                <w:bCs/>
                <w:szCs w:val="20"/>
              </w:rPr>
              <w:t>Description:</w:t>
            </w:r>
            <w:r w:rsidRPr="6DDBFA9F">
              <w:rPr>
                <w:szCs w:val="20"/>
              </w:rPr>
              <w:t xml:space="preserve"> </w:t>
            </w:r>
            <w:r w:rsidR="001B21E0" w:rsidRPr="001B21E0">
              <w:rPr>
                <w:szCs w:val="20"/>
              </w:rPr>
              <w:t>Definitions of motivation; goal-directed behavior; evolution and survival; difference between motivation and drive</w:t>
            </w:r>
            <w:r w:rsidR="009B130D">
              <w:rPr>
                <w:szCs w:val="20"/>
              </w:rPr>
              <w:t>; h</w:t>
            </w:r>
            <w:r w:rsidR="009B130D" w:rsidRPr="009B130D">
              <w:rPr>
                <w:szCs w:val="20"/>
              </w:rPr>
              <w:t>omeostasis vs. allostasis, drive reduction, incentive salience, models of reward.</w:t>
            </w:r>
          </w:p>
          <w:p w14:paraId="1BB761E3" w14:textId="52B3EC37" w:rsidR="00AE5129" w:rsidRPr="009B130D" w:rsidRDefault="00AE5129" w:rsidP="6DDBFA9F">
            <w:pPr>
              <w:keepLines/>
              <w:rPr>
                <w:szCs w:val="20"/>
              </w:rPr>
            </w:pPr>
            <w:r w:rsidRPr="6DDBFA9F">
              <w:rPr>
                <w:b/>
                <w:bCs/>
                <w:szCs w:val="20"/>
              </w:rPr>
              <w:t>Reading:</w:t>
            </w:r>
            <w:r w:rsidRPr="6DDBFA9F">
              <w:rPr>
                <w:szCs w:val="20"/>
              </w:rPr>
              <w:t xml:space="preserve"> </w:t>
            </w:r>
            <w:proofErr w:type="spellStart"/>
            <w:r w:rsidR="009B130D">
              <w:rPr>
                <w:szCs w:val="20"/>
              </w:rPr>
              <w:t>Toates</w:t>
            </w:r>
            <w:proofErr w:type="spellEnd"/>
            <w:r w:rsidR="00D96453">
              <w:rPr>
                <w:szCs w:val="20"/>
              </w:rPr>
              <w:t>, Chapters 1-7</w:t>
            </w:r>
          </w:p>
        </w:tc>
      </w:tr>
      <w:tr w:rsidR="00744A04" w:rsidRPr="00744A04" w14:paraId="0B2735F8" w14:textId="77777777" w:rsidTr="6DDBFA9F">
        <w:tc>
          <w:tcPr>
            <w:tcW w:w="1379" w:type="dxa"/>
          </w:tcPr>
          <w:p w14:paraId="7163F6C5" w14:textId="77777777" w:rsidR="00AE5129" w:rsidRPr="00744A04" w:rsidRDefault="00AE5129" w:rsidP="00D34A6E">
            <w:pPr>
              <w:keepLines/>
            </w:pPr>
          </w:p>
        </w:tc>
        <w:tc>
          <w:tcPr>
            <w:tcW w:w="8197" w:type="dxa"/>
          </w:tcPr>
          <w:p w14:paraId="4C5F9D6D" w14:textId="1A6D2FA9" w:rsidR="00AE5129" w:rsidRPr="00744A04" w:rsidRDefault="00F8271A" w:rsidP="6DDBFA9F">
            <w:pPr>
              <w:keepLines/>
              <w:rPr>
                <w:b/>
                <w:bCs/>
                <w:szCs w:val="20"/>
              </w:rPr>
            </w:pPr>
            <w:r w:rsidRPr="6DDBFA9F">
              <w:rPr>
                <w:b/>
                <w:bCs/>
                <w:szCs w:val="20"/>
                <w:lang w:val="en-GB"/>
              </w:rPr>
              <w:t>Mid-term break</w:t>
            </w:r>
            <w:r w:rsidR="009E4DD3">
              <w:rPr>
                <w:b/>
                <w:bCs/>
                <w:szCs w:val="20"/>
                <w:lang w:val="en-GB"/>
              </w:rPr>
              <w:t xml:space="preserve"> </w:t>
            </w:r>
            <w:r w:rsidR="009E4DD3" w:rsidRPr="009E4DD3">
              <w:rPr>
                <w:bCs/>
                <w:szCs w:val="20"/>
                <w:lang w:val="en-GB"/>
              </w:rPr>
              <w:t>(</w:t>
            </w:r>
            <w:r w:rsidR="00AB282D">
              <w:rPr>
                <w:bCs/>
                <w:szCs w:val="20"/>
                <w:lang w:val="en-GB"/>
              </w:rPr>
              <w:t xml:space="preserve">Finish </w:t>
            </w:r>
            <w:r w:rsidR="009E4DD3" w:rsidRPr="009E4DD3">
              <w:rPr>
                <w:bCs/>
                <w:szCs w:val="20"/>
                <w:lang w:val="en-GB"/>
              </w:rPr>
              <w:t xml:space="preserve">reading </w:t>
            </w:r>
            <w:proofErr w:type="spellStart"/>
            <w:r w:rsidR="009E4DD3" w:rsidRPr="009E4DD3">
              <w:rPr>
                <w:bCs/>
                <w:szCs w:val="20"/>
                <w:lang w:val="en-GB"/>
              </w:rPr>
              <w:t>Toates</w:t>
            </w:r>
            <w:proofErr w:type="spellEnd"/>
            <w:r w:rsidR="009E4DD3" w:rsidRPr="009E4DD3">
              <w:rPr>
                <w:bCs/>
                <w:szCs w:val="20"/>
                <w:lang w:val="en-GB"/>
              </w:rPr>
              <w:t>!)</w:t>
            </w:r>
          </w:p>
        </w:tc>
      </w:tr>
      <w:tr w:rsidR="00744A04" w:rsidRPr="00744A04" w14:paraId="5505C629" w14:textId="77777777" w:rsidTr="6DDBFA9F">
        <w:tc>
          <w:tcPr>
            <w:tcW w:w="1379" w:type="dxa"/>
          </w:tcPr>
          <w:p w14:paraId="7A4E16A0" w14:textId="12D84F30" w:rsidR="00AE5129" w:rsidRPr="00744A04" w:rsidRDefault="00287A1D" w:rsidP="00D34A6E">
            <w:pPr>
              <w:keepLines/>
            </w:pPr>
            <w:r>
              <w:t>Session 8</w:t>
            </w:r>
          </w:p>
        </w:tc>
        <w:tc>
          <w:tcPr>
            <w:tcW w:w="8197" w:type="dxa"/>
          </w:tcPr>
          <w:p w14:paraId="20C6E66C" w14:textId="143FC617" w:rsidR="00AE5129" w:rsidRPr="00744A04" w:rsidRDefault="00AE5129" w:rsidP="6DDBFA9F">
            <w:pPr>
              <w:keepLines/>
              <w:rPr>
                <w:szCs w:val="20"/>
              </w:rPr>
            </w:pPr>
            <w:r w:rsidRPr="6DDBFA9F">
              <w:rPr>
                <w:b/>
                <w:bCs/>
                <w:szCs w:val="20"/>
              </w:rPr>
              <w:t>Topic:</w:t>
            </w:r>
            <w:r w:rsidRPr="6DDBFA9F">
              <w:rPr>
                <w:szCs w:val="20"/>
              </w:rPr>
              <w:t xml:space="preserve"> </w:t>
            </w:r>
            <w:r w:rsidR="00D96453">
              <w:rPr>
                <w:szCs w:val="20"/>
              </w:rPr>
              <w:t>Thirst and feeding.</w:t>
            </w:r>
          </w:p>
          <w:p w14:paraId="09827F1A" w14:textId="242B9022" w:rsidR="00AE5129" w:rsidRPr="00744A04" w:rsidRDefault="00AE5129" w:rsidP="6DDBFA9F">
            <w:pPr>
              <w:keepLines/>
              <w:rPr>
                <w:szCs w:val="20"/>
              </w:rPr>
            </w:pPr>
            <w:r w:rsidRPr="6DDBFA9F">
              <w:rPr>
                <w:b/>
                <w:bCs/>
                <w:szCs w:val="20"/>
              </w:rPr>
              <w:t>Description:</w:t>
            </w:r>
            <w:r w:rsidR="00D96453">
              <w:rPr>
                <w:b/>
                <w:bCs/>
                <w:szCs w:val="20"/>
              </w:rPr>
              <w:t xml:space="preserve"> </w:t>
            </w:r>
            <w:r w:rsidR="00D96453" w:rsidRPr="00D96453">
              <w:rPr>
                <w:bCs/>
                <w:szCs w:val="20"/>
              </w:rPr>
              <w:t xml:space="preserve">Physiological and neural mechanisms regulating </w:t>
            </w:r>
            <w:r w:rsidR="00D96453">
              <w:rPr>
                <w:bCs/>
                <w:szCs w:val="20"/>
              </w:rPr>
              <w:t xml:space="preserve">thirst, </w:t>
            </w:r>
            <w:r w:rsidR="00D96453" w:rsidRPr="00D96453">
              <w:rPr>
                <w:bCs/>
                <w:szCs w:val="20"/>
              </w:rPr>
              <w:t>hunger, satiety; hypothalamus and energy balance.</w:t>
            </w:r>
            <w:r w:rsidRPr="6DDBFA9F">
              <w:rPr>
                <w:szCs w:val="20"/>
              </w:rPr>
              <w:t xml:space="preserve"> </w:t>
            </w:r>
            <w:r w:rsidR="00D96453" w:rsidRPr="00D96453">
              <w:rPr>
                <w:szCs w:val="20"/>
              </w:rPr>
              <w:t>Hedonic regulation, dopamine involvement, learning and social factors in food intake.</w:t>
            </w:r>
          </w:p>
          <w:p w14:paraId="750ED4C7" w14:textId="21DB7BDD" w:rsidR="00AE5129" w:rsidRPr="003334F1" w:rsidRDefault="00AE5129" w:rsidP="6DDBFA9F">
            <w:pPr>
              <w:keepLines/>
              <w:rPr>
                <w:szCs w:val="20"/>
              </w:rPr>
            </w:pPr>
            <w:r w:rsidRPr="6DDBFA9F">
              <w:rPr>
                <w:b/>
                <w:bCs/>
                <w:szCs w:val="20"/>
              </w:rPr>
              <w:t>Reading:</w:t>
            </w:r>
            <w:r w:rsidRPr="6DDBFA9F">
              <w:rPr>
                <w:szCs w:val="20"/>
              </w:rPr>
              <w:t xml:space="preserve"> </w:t>
            </w:r>
            <w:r w:rsidR="00537F89">
              <w:rPr>
                <w:szCs w:val="20"/>
              </w:rPr>
              <w:t xml:space="preserve">Carlson, Chapters 1, </w:t>
            </w:r>
            <w:r w:rsidR="003334F1">
              <w:rPr>
                <w:szCs w:val="20"/>
              </w:rPr>
              <w:t xml:space="preserve">12; </w:t>
            </w:r>
            <w:proofErr w:type="spellStart"/>
            <w:r w:rsidR="00537F89" w:rsidRPr="00537F89">
              <w:rPr>
                <w:szCs w:val="20"/>
              </w:rPr>
              <w:t>Berridge</w:t>
            </w:r>
            <w:proofErr w:type="spellEnd"/>
            <w:r w:rsidR="00537F89" w:rsidRPr="00537F89">
              <w:rPr>
                <w:szCs w:val="20"/>
              </w:rPr>
              <w:t xml:space="preserve"> &amp; Robinson article</w:t>
            </w:r>
          </w:p>
        </w:tc>
      </w:tr>
      <w:tr w:rsidR="00744A04" w:rsidRPr="00744A04" w14:paraId="57D7240D" w14:textId="77777777" w:rsidTr="6DDBFA9F">
        <w:tc>
          <w:tcPr>
            <w:tcW w:w="1379" w:type="dxa"/>
          </w:tcPr>
          <w:p w14:paraId="598FF413" w14:textId="548D3C20" w:rsidR="00AE5129" w:rsidRPr="00744A04" w:rsidRDefault="00287A1D" w:rsidP="00D34A6E">
            <w:pPr>
              <w:keepLines/>
            </w:pPr>
            <w:r>
              <w:t>Session 9</w:t>
            </w:r>
          </w:p>
        </w:tc>
        <w:tc>
          <w:tcPr>
            <w:tcW w:w="8197" w:type="dxa"/>
          </w:tcPr>
          <w:p w14:paraId="02936D4D" w14:textId="5F605F6E" w:rsidR="00AE5129" w:rsidRPr="00744A04" w:rsidRDefault="00AE5129" w:rsidP="6DDBFA9F">
            <w:pPr>
              <w:keepLines/>
              <w:rPr>
                <w:szCs w:val="20"/>
              </w:rPr>
            </w:pPr>
            <w:r w:rsidRPr="6DDBFA9F">
              <w:rPr>
                <w:b/>
                <w:bCs/>
                <w:szCs w:val="20"/>
              </w:rPr>
              <w:t>Topic:</w:t>
            </w:r>
            <w:r w:rsidRPr="6DDBFA9F">
              <w:rPr>
                <w:szCs w:val="20"/>
              </w:rPr>
              <w:t xml:space="preserve"> </w:t>
            </w:r>
            <w:r w:rsidR="003334F1" w:rsidRPr="003334F1">
              <w:rPr>
                <w:szCs w:val="20"/>
              </w:rPr>
              <w:t xml:space="preserve">Sleep and </w:t>
            </w:r>
            <w:r w:rsidR="003334F1">
              <w:rPr>
                <w:szCs w:val="20"/>
              </w:rPr>
              <w:t>b</w:t>
            </w:r>
            <w:r w:rsidR="003334F1" w:rsidRPr="003334F1">
              <w:rPr>
                <w:szCs w:val="20"/>
              </w:rPr>
              <w:t xml:space="preserve">iological </w:t>
            </w:r>
            <w:r w:rsidR="003334F1">
              <w:rPr>
                <w:szCs w:val="20"/>
              </w:rPr>
              <w:t>r</w:t>
            </w:r>
            <w:r w:rsidR="003334F1" w:rsidRPr="003334F1">
              <w:rPr>
                <w:szCs w:val="20"/>
              </w:rPr>
              <w:t>hythms</w:t>
            </w:r>
            <w:r w:rsidR="003334F1">
              <w:rPr>
                <w:szCs w:val="20"/>
              </w:rPr>
              <w:t>, sleep disorders, Mood</w:t>
            </w:r>
            <w:r w:rsidR="00AB282D">
              <w:rPr>
                <w:szCs w:val="20"/>
              </w:rPr>
              <w:t xml:space="preserve"> (depression and mania</w:t>
            </w:r>
          </w:p>
          <w:p w14:paraId="6CD4C1C4" w14:textId="31303F24" w:rsidR="00AE5129" w:rsidRPr="00744A04" w:rsidRDefault="00AE5129" w:rsidP="6DDBFA9F">
            <w:pPr>
              <w:keepLines/>
              <w:rPr>
                <w:szCs w:val="20"/>
              </w:rPr>
            </w:pPr>
            <w:r w:rsidRPr="6DDBFA9F">
              <w:rPr>
                <w:b/>
                <w:bCs/>
                <w:szCs w:val="20"/>
              </w:rPr>
              <w:t>Description:</w:t>
            </w:r>
            <w:r w:rsidRPr="6DDBFA9F">
              <w:rPr>
                <w:szCs w:val="20"/>
              </w:rPr>
              <w:t xml:space="preserve"> </w:t>
            </w:r>
            <w:r w:rsidR="00180036" w:rsidRPr="00180036">
              <w:rPr>
                <w:szCs w:val="20"/>
              </w:rPr>
              <w:t xml:space="preserve">Circadian rhythms, sleep stages, REM/NREM, </w:t>
            </w:r>
            <w:r w:rsidR="00130E3B">
              <w:rPr>
                <w:szCs w:val="20"/>
              </w:rPr>
              <w:t xml:space="preserve">on-off and “flip-flop” switches, </w:t>
            </w:r>
            <w:r w:rsidR="00180036" w:rsidRPr="00180036">
              <w:rPr>
                <w:szCs w:val="20"/>
              </w:rPr>
              <w:t>biological clocks</w:t>
            </w:r>
            <w:r w:rsidR="00130E3B">
              <w:rPr>
                <w:szCs w:val="20"/>
              </w:rPr>
              <w:t>, melatonin, sleep disorders, mood disorders.</w:t>
            </w:r>
          </w:p>
          <w:p w14:paraId="4626C16C" w14:textId="6638A0C0" w:rsidR="00AE5129" w:rsidRPr="00130E3B" w:rsidRDefault="00AE5129" w:rsidP="6DDBFA9F">
            <w:pPr>
              <w:keepLines/>
              <w:rPr>
                <w:szCs w:val="20"/>
              </w:rPr>
            </w:pPr>
            <w:r w:rsidRPr="6DDBFA9F">
              <w:rPr>
                <w:b/>
                <w:bCs/>
                <w:szCs w:val="20"/>
              </w:rPr>
              <w:t>Reading:</w:t>
            </w:r>
            <w:r w:rsidRPr="6DDBFA9F">
              <w:rPr>
                <w:szCs w:val="20"/>
              </w:rPr>
              <w:t xml:space="preserve"> </w:t>
            </w:r>
            <w:r w:rsidR="00130E3B">
              <w:rPr>
                <w:szCs w:val="20"/>
              </w:rPr>
              <w:t xml:space="preserve">Carlson, Chapter 9; Chapter </w:t>
            </w:r>
            <w:r w:rsidR="00130E3B" w:rsidRPr="00130E3B">
              <w:rPr>
                <w:szCs w:val="20"/>
              </w:rPr>
              <w:t>17, pp. 544-555</w:t>
            </w:r>
            <w:r w:rsidR="00130E3B">
              <w:rPr>
                <w:szCs w:val="20"/>
              </w:rPr>
              <w:t>.</w:t>
            </w:r>
          </w:p>
        </w:tc>
      </w:tr>
      <w:tr w:rsidR="00744A04" w:rsidRPr="00744A04" w14:paraId="060C8C57" w14:textId="77777777" w:rsidTr="6DDBFA9F">
        <w:tc>
          <w:tcPr>
            <w:tcW w:w="1379" w:type="dxa"/>
          </w:tcPr>
          <w:p w14:paraId="738EDC10" w14:textId="49488C4A" w:rsidR="00AE5129" w:rsidRPr="00744A04" w:rsidRDefault="00287A1D" w:rsidP="00D34A6E">
            <w:pPr>
              <w:keepLines/>
            </w:pPr>
            <w:r>
              <w:t>Session 10</w:t>
            </w:r>
          </w:p>
        </w:tc>
        <w:tc>
          <w:tcPr>
            <w:tcW w:w="8197" w:type="dxa"/>
          </w:tcPr>
          <w:p w14:paraId="4A9D4DBE" w14:textId="0A0189AB" w:rsidR="00AE5129" w:rsidRPr="00744A04" w:rsidRDefault="00AE5129" w:rsidP="6DDBFA9F">
            <w:pPr>
              <w:keepLines/>
              <w:rPr>
                <w:szCs w:val="20"/>
              </w:rPr>
            </w:pPr>
            <w:r w:rsidRPr="6DDBFA9F">
              <w:rPr>
                <w:b/>
                <w:bCs/>
                <w:szCs w:val="20"/>
              </w:rPr>
              <w:t>Topic:</w:t>
            </w:r>
            <w:r w:rsidRPr="6DDBFA9F">
              <w:rPr>
                <w:szCs w:val="20"/>
              </w:rPr>
              <w:t xml:space="preserve"> </w:t>
            </w:r>
            <w:r w:rsidR="00AB282D">
              <w:rPr>
                <w:szCs w:val="20"/>
              </w:rPr>
              <w:t>T</w:t>
            </w:r>
            <w:r w:rsidR="003334F1">
              <w:rPr>
                <w:szCs w:val="20"/>
              </w:rPr>
              <w:t>emperature regulation</w:t>
            </w:r>
            <w:r w:rsidR="00AB282D">
              <w:rPr>
                <w:szCs w:val="20"/>
              </w:rPr>
              <w:t>, Sex and reproduction</w:t>
            </w:r>
          </w:p>
          <w:p w14:paraId="0FBC5CA6" w14:textId="22775B4B" w:rsidR="00AE5129" w:rsidRPr="00744A04" w:rsidRDefault="00AE5129" w:rsidP="6DDBFA9F">
            <w:pPr>
              <w:keepLines/>
              <w:rPr>
                <w:szCs w:val="20"/>
              </w:rPr>
            </w:pPr>
            <w:r w:rsidRPr="6DDBFA9F">
              <w:rPr>
                <w:b/>
                <w:bCs/>
                <w:szCs w:val="20"/>
              </w:rPr>
              <w:t>Description:</w:t>
            </w:r>
            <w:r w:rsidRPr="6DDBFA9F">
              <w:rPr>
                <w:szCs w:val="20"/>
              </w:rPr>
              <w:t xml:space="preserve"> </w:t>
            </w:r>
            <w:r w:rsidR="00130E3B" w:rsidRPr="00130E3B">
              <w:rPr>
                <w:szCs w:val="20"/>
              </w:rPr>
              <w:t>Neural mechanisms of thermoregulation; hypothalamic control; behavioral thermoregulation.</w:t>
            </w:r>
            <w:r w:rsidR="00130E3B">
              <w:rPr>
                <w:szCs w:val="20"/>
              </w:rPr>
              <w:t xml:space="preserve"> </w:t>
            </w:r>
            <w:r w:rsidR="00130E3B" w:rsidRPr="00130E3B">
              <w:rPr>
                <w:szCs w:val="20"/>
              </w:rPr>
              <w:t>Hormonal regulation of sexual differentiation and motivation; human and animal models.</w:t>
            </w:r>
          </w:p>
          <w:p w14:paraId="648A23CC" w14:textId="77777777" w:rsidR="00AE5129" w:rsidRDefault="00AE5129" w:rsidP="6DDBFA9F">
            <w:pPr>
              <w:keepLines/>
              <w:rPr>
                <w:szCs w:val="20"/>
              </w:rPr>
            </w:pPr>
            <w:r w:rsidRPr="6DDBFA9F">
              <w:rPr>
                <w:b/>
                <w:bCs/>
                <w:szCs w:val="20"/>
              </w:rPr>
              <w:t>Reading:</w:t>
            </w:r>
            <w:r w:rsidRPr="6DDBFA9F">
              <w:rPr>
                <w:szCs w:val="20"/>
              </w:rPr>
              <w:t xml:space="preserve"> </w:t>
            </w:r>
            <w:r w:rsidR="00130E3B" w:rsidRPr="00130E3B">
              <w:rPr>
                <w:szCs w:val="20"/>
              </w:rPr>
              <w:t>Carlson, Ch</w:t>
            </w:r>
            <w:r w:rsidR="00130E3B">
              <w:rPr>
                <w:szCs w:val="20"/>
              </w:rPr>
              <w:t>apter</w:t>
            </w:r>
            <w:r w:rsidR="00130E3B" w:rsidRPr="00130E3B">
              <w:rPr>
                <w:szCs w:val="20"/>
              </w:rPr>
              <w:t xml:space="preserve"> 7, p. 224</w:t>
            </w:r>
            <w:r w:rsidR="00130E3B">
              <w:rPr>
                <w:szCs w:val="20"/>
              </w:rPr>
              <w:t xml:space="preserve">; Chapter </w:t>
            </w:r>
            <w:r w:rsidR="00130E3B" w:rsidRPr="00130E3B">
              <w:rPr>
                <w:szCs w:val="20"/>
              </w:rPr>
              <w:t>10, pp. 305-332</w:t>
            </w:r>
            <w:r w:rsidR="00130E3B">
              <w:rPr>
                <w:szCs w:val="20"/>
              </w:rPr>
              <w:t xml:space="preserve">; </w:t>
            </w:r>
            <w:proofErr w:type="spellStart"/>
            <w:r w:rsidR="00130E3B">
              <w:rPr>
                <w:szCs w:val="20"/>
              </w:rPr>
              <w:t>Toates</w:t>
            </w:r>
            <w:proofErr w:type="spellEnd"/>
            <w:r w:rsidR="00130E3B">
              <w:rPr>
                <w:szCs w:val="20"/>
              </w:rPr>
              <w:t xml:space="preserve">, Chapter 5. Both </w:t>
            </w:r>
            <w:proofErr w:type="spellStart"/>
            <w:r w:rsidR="00130E3B">
              <w:rPr>
                <w:szCs w:val="20"/>
              </w:rPr>
              <w:t>Ågmo</w:t>
            </w:r>
            <w:proofErr w:type="spellEnd"/>
            <w:r w:rsidR="00130E3B">
              <w:rPr>
                <w:szCs w:val="20"/>
              </w:rPr>
              <w:t xml:space="preserve"> articles, Pfaus 1999 and 2009 articles, </w:t>
            </w:r>
            <w:proofErr w:type="spellStart"/>
            <w:r w:rsidR="00130E3B">
              <w:rPr>
                <w:szCs w:val="20"/>
              </w:rPr>
              <w:t>Berridge</w:t>
            </w:r>
            <w:proofErr w:type="spellEnd"/>
            <w:r w:rsidR="00130E3B">
              <w:rPr>
                <w:szCs w:val="20"/>
              </w:rPr>
              <w:t xml:space="preserve"> &amp; Robinson article.</w:t>
            </w:r>
          </w:p>
          <w:p w14:paraId="1D2DEDE8" w14:textId="58EBAE4A" w:rsidR="008F7606" w:rsidRPr="00130E3B" w:rsidRDefault="008F7606" w:rsidP="6DDBFA9F">
            <w:pPr>
              <w:keepLines/>
              <w:rPr>
                <w:szCs w:val="20"/>
              </w:rPr>
            </w:pPr>
          </w:p>
        </w:tc>
      </w:tr>
      <w:tr w:rsidR="00744A04" w:rsidRPr="00744A04" w14:paraId="67AC8213" w14:textId="77777777" w:rsidTr="6DDBFA9F">
        <w:tc>
          <w:tcPr>
            <w:tcW w:w="1379" w:type="dxa"/>
          </w:tcPr>
          <w:p w14:paraId="2A709BC8" w14:textId="7F3AC59A" w:rsidR="00AE5129" w:rsidRPr="00744A04" w:rsidRDefault="00287A1D" w:rsidP="00D34A6E">
            <w:pPr>
              <w:keepLines/>
            </w:pPr>
            <w:r>
              <w:t>Session 11</w:t>
            </w:r>
          </w:p>
        </w:tc>
        <w:tc>
          <w:tcPr>
            <w:tcW w:w="8197" w:type="dxa"/>
          </w:tcPr>
          <w:p w14:paraId="3D1507A5" w14:textId="0C5CC3D8" w:rsidR="00AE5129" w:rsidRPr="00744A04" w:rsidRDefault="00AE5129" w:rsidP="6DDBFA9F">
            <w:pPr>
              <w:keepLines/>
              <w:rPr>
                <w:szCs w:val="20"/>
              </w:rPr>
            </w:pPr>
            <w:r w:rsidRPr="6DDBFA9F">
              <w:rPr>
                <w:b/>
                <w:bCs/>
                <w:szCs w:val="20"/>
              </w:rPr>
              <w:t>Topic:</w:t>
            </w:r>
            <w:r w:rsidRPr="6DDBFA9F">
              <w:rPr>
                <w:szCs w:val="20"/>
              </w:rPr>
              <w:t xml:space="preserve"> </w:t>
            </w:r>
            <w:r w:rsidR="003334F1" w:rsidRPr="003334F1">
              <w:rPr>
                <w:b/>
                <w:szCs w:val="20"/>
                <w:u w:val="single"/>
              </w:rPr>
              <w:t xml:space="preserve">Exam </w:t>
            </w:r>
            <w:r w:rsidR="009C5A5E">
              <w:rPr>
                <w:b/>
                <w:szCs w:val="20"/>
                <w:u w:val="single"/>
              </w:rPr>
              <w:t>4</w:t>
            </w:r>
            <w:r w:rsidR="003334F1" w:rsidRPr="003334F1">
              <w:rPr>
                <w:b/>
                <w:szCs w:val="20"/>
                <w:u w:val="single"/>
              </w:rPr>
              <w:t xml:space="preserve"> (Units 4 and 5).</w:t>
            </w:r>
            <w:r w:rsidR="003334F1">
              <w:rPr>
                <w:szCs w:val="20"/>
              </w:rPr>
              <w:t xml:space="preserve"> Lecture after exam: Sex</w:t>
            </w:r>
            <w:r w:rsidR="00AB282D">
              <w:rPr>
                <w:szCs w:val="20"/>
              </w:rPr>
              <w:t xml:space="preserve"> and </w:t>
            </w:r>
            <w:r w:rsidR="003334F1">
              <w:rPr>
                <w:szCs w:val="20"/>
              </w:rPr>
              <w:t>reproducti</w:t>
            </w:r>
            <w:r w:rsidR="00AB282D">
              <w:rPr>
                <w:szCs w:val="20"/>
              </w:rPr>
              <w:t>on (Cont’d)</w:t>
            </w:r>
          </w:p>
          <w:p w14:paraId="6AD3236C" w14:textId="2F36E099" w:rsidR="00AE5129" w:rsidRPr="00744A04" w:rsidRDefault="00AE5129" w:rsidP="6DDBFA9F">
            <w:pPr>
              <w:keepLines/>
              <w:rPr>
                <w:szCs w:val="20"/>
              </w:rPr>
            </w:pPr>
            <w:r w:rsidRPr="6DDBFA9F">
              <w:rPr>
                <w:b/>
                <w:bCs/>
                <w:szCs w:val="20"/>
              </w:rPr>
              <w:t>Description:</w:t>
            </w:r>
            <w:r w:rsidRPr="6DDBFA9F">
              <w:rPr>
                <w:szCs w:val="20"/>
              </w:rPr>
              <w:t xml:space="preserve"> </w:t>
            </w:r>
            <w:r w:rsidR="00130E3B" w:rsidRPr="00130E3B">
              <w:rPr>
                <w:szCs w:val="20"/>
              </w:rPr>
              <w:t>Neural systems of sexual excitation and inhibition; influence of learning and context.</w:t>
            </w:r>
          </w:p>
          <w:p w14:paraId="33337A68" w14:textId="77777777" w:rsidR="00AE5129" w:rsidRDefault="00AE5129" w:rsidP="6DDBFA9F">
            <w:pPr>
              <w:keepLines/>
              <w:rPr>
                <w:szCs w:val="20"/>
              </w:rPr>
            </w:pPr>
            <w:r w:rsidRPr="6DDBFA9F">
              <w:rPr>
                <w:b/>
                <w:bCs/>
                <w:szCs w:val="20"/>
              </w:rPr>
              <w:t>Reading:</w:t>
            </w:r>
            <w:r w:rsidRPr="6DDBFA9F">
              <w:rPr>
                <w:szCs w:val="20"/>
              </w:rPr>
              <w:t xml:space="preserve"> </w:t>
            </w:r>
            <w:r w:rsidR="00130E3B">
              <w:rPr>
                <w:szCs w:val="20"/>
              </w:rPr>
              <w:t>Pfaus 2009</w:t>
            </w:r>
          </w:p>
          <w:p w14:paraId="27970521" w14:textId="7D72ABBD" w:rsidR="008F7606" w:rsidRPr="00130E3B" w:rsidRDefault="008F7606" w:rsidP="6DDBFA9F">
            <w:pPr>
              <w:keepLines/>
              <w:rPr>
                <w:szCs w:val="20"/>
              </w:rPr>
            </w:pPr>
          </w:p>
        </w:tc>
      </w:tr>
      <w:tr w:rsidR="00744A04" w:rsidRPr="00744A04" w14:paraId="514EA1CF" w14:textId="77777777" w:rsidTr="6DDBFA9F">
        <w:tc>
          <w:tcPr>
            <w:tcW w:w="1379" w:type="dxa"/>
          </w:tcPr>
          <w:p w14:paraId="600710DB" w14:textId="0CBB932B" w:rsidR="00AE5129" w:rsidRPr="00744A04" w:rsidRDefault="00287A1D" w:rsidP="00D34A6E">
            <w:pPr>
              <w:keepLines/>
            </w:pPr>
            <w:r>
              <w:t>Session 12</w:t>
            </w:r>
          </w:p>
        </w:tc>
        <w:tc>
          <w:tcPr>
            <w:tcW w:w="8197" w:type="dxa"/>
          </w:tcPr>
          <w:p w14:paraId="0A1E885D" w14:textId="21A575A9" w:rsidR="00AE5129" w:rsidRPr="00744A04" w:rsidRDefault="00AE5129" w:rsidP="6DDBFA9F">
            <w:pPr>
              <w:keepLines/>
              <w:rPr>
                <w:szCs w:val="20"/>
              </w:rPr>
            </w:pPr>
            <w:r w:rsidRPr="6DDBFA9F">
              <w:rPr>
                <w:b/>
                <w:bCs/>
                <w:szCs w:val="20"/>
              </w:rPr>
              <w:t>Topic:</w:t>
            </w:r>
            <w:r w:rsidRPr="6DDBFA9F">
              <w:rPr>
                <w:szCs w:val="20"/>
              </w:rPr>
              <w:t xml:space="preserve"> </w:t>
            </w:r>
            <w:r w:rsidR="003334F1" w:rsidRPr="003334F1">
              <w:rPr>
                <w:szCs w:val="20"/>
              </w:rPr>
              <w:t>Conditioning</w:t>
            </w:r>
            <w:r w:rsidR="003334F1">
              <w:rPr>
                <w:szCs w:val="20"/>
              </w:rPr>
              <w:t xml:space="preserve"> and sexual behavior</w:t>
            </w:r>
            <w:r w:rsidR="003334F1" w:rsidRPr="003334F1">
              <w:rPr>
                <w:szCs w:val="20"/>
              </w:rPr>
              <w:t xml:space="preserve">, Parental </w:t>
            </w:r>
            <w:r w:rsidR="003334F1">
              <w:rPr>
                <w:szCs w:val="20"/>
              </w:rPr>
              <w:t>b</w:t>
            </w:r>
            <w:r w:rsidR="003334F1" w:rsidRPr="003334F1">
              <w:rPr>
                <w:szCs w:val="20"/>
              </w:rPr>
              <w:t xml:space="preserve">ehavior and </w:t>
            </w:r>
            <w:r w:rsidR="003334F1">
              <w:rPr>
                <w:szCs w:val="20"/>
              </w:rPr>
              <w:t>a</w:t>
            </w:r>
            <w:r w:rsidR="003334F1" w:rsidRPr="003334F1">
              <w:rPr>
                <w:szCs w:val="20"/>
              </w:rPr>
              <w:t>ggression</w:t>
            </w:r>
            <w:r w:rsidR="003334F1">
              <w:rPr>
                <w:szCs w:val="20"/>
              </w:rPr>
              <w:t>, Fear and safety</w:t>
            </w:r>
          </w:p>
          <w:p w14:paraId="5062135A" w14:textId="50DA6A59" w:rsidR="00AE5129" w:rsidRPr="00744A04" w:rsidRDefault="00AE5129" w:rsidP="6DDBFA9F">
            <w:pPr>
              <w:keepLines/>
              <w:rPr>
                <w:szCs w:val="20"/>
              </w:rPr>
            </w:pPr>
            <w:r w:rsidRPr="6DDBFA9F">
              <w:rPr>
                <w:b/>
                <w:bCs/>
                <w:szCs w:val="20"/>
              </w:rPr>
              <w:t>Description:</w:t>
            </w:r>
            <w:r w:rsidRPr="6DDBFA9F">
              <w:rPr>
                <w:szCs w:val="20"/>
              </w:rPr>
              <w:t xml:space="preserve"> </w:t>
            </w:r>
            <w:r w:rsidR="00130E3B" w:rsidRPr="00130E3B">
              <w:rPr>
                <w:szCs w:val="20"/>
              </w:rPr>
              <w:t>Sexual conditioning, maternal</w:t>
            </w:r>
            <w:r w:rsidR="00130E3B">
              <w:rPr>
                <w:szCs w:val="20"/>
              </w:rPr>
              <w:t>/parental</w:t>
            </w:r>
            <w:r w:rsidR="00130E3B" w:rsidRPr="00130E3B">
              <w:rPr>
                <w:szCs w:val="20"/>
              </w:rPr>
              <w:t xml:space="preserve"> behavior, aggression</w:t>
            </w:r>
            <w:r w:rsidR="00130E3B">
              <w:rPr>
                <w:szCs w:val="20"/>
              </w:rPr>
              <w:t>,</w:t>
            </w:r>
            <w:r w:rsidR="00130E3B" w:rsidRPr="00130E3B">
              <w:rPr>
                <w:szCs w:val="20"/>
              </w:rPr>
              <w:t xml:space="preserve"> and safety systems.</w:t>
            </w:r>
          </w:p>
          <w:p w14:paraId="35328433" w14:textId="77777777" w:rsidR="00AE5129" w:rsidRDefault="00AE5129" w:rsidP="6DDBFA9F">
            <w:pPr>
              <w:keepLines/>
              <w:rPr>
                <w:szCs w:val="20"/>
              </w:rPr>
            </w:pPr>
            <w:r w:rsidRPr="6DDBFA9F">
              <w:rPr>
                <w:b/>
                <w:bCs/>
                <w:szCs w:val="20"/>
              </w:rPr>
              <w:t>Reading:</w:t>
            </w:r>
            <w:r w:rsidRPr="6DDBFA9F">
              <w:rPr>
                <w:szCs w:val="20"/>
              </w:rPr>
              <w:t xml:space="preserve"> </w:t>
            </w:r>
            <w:r w:rsidR="00130E3B" w:rsidRPr="00130E3B">
              <w:rPr>
                <w:szCs w:val="20"/>
              </w:rPr>
              <w:t>Carlson, Ch</w:t>
            </w:r>
            <w:r w:rsidR="00130E3B">
              <w:rPr>
                <w:szCs w:val="20"/>
              </w:rPr>
              <w:t xml:space="preserve">apter </w:t>
            </w:r>
            <w:r w:rsidR="00130E3B" w:rsidRPr="00130E3B">
              <w:rPr>
                <w:szCs w:val="20"/>
              </w:rPr>
              <w:t>10, pp. 332-338.</w:t>
            </w:r>
            <w:r w:rsidR="00130E3B">
              <w:rPr>
                <w:szCs w:val="20"/>
              </w:rPr>
              <w:t xml:space="preserve"> Pfaus et al. 2012 article</w:t>
            </w:r>
            <w:r w:rsidR="008F7606">
              <w:rPr>
                <w:szCs w:val="20"/>
              </w:rPr>
              <w:t>.</w:t>
            </w:r>
          </w:p>
          <w:p w14:paraId="09BA222D" w14:textId="77777777" w:rsidR="008F7606" w:rsidRDefault="008F7606" w:rsidP="6DDBFA9F">
            <w:pPr>
              <w:keepLines/>
              <w:rPr>
                <w:szCs w:val="20"/>
              </w:rPr>
            </w:pPr>
          </w:p>
          <w:p w14:paraId="4035AFD8" w14:textId="77777777" w:rsidR="008F7606" w:rsidRDefault="008F7606" w:rsidP="6DDBFA9F">
            <w:pPr>
              <w:keepLines/>
              <w:rPr>
                <w:szCs w:val="20"/>
              </w:rPr>
            </w:pPr>
          </w:p>
          <w:p w14:paraId="10D187AD" w14:textId="66A7B4FA" w:rsidR="008F7606" w:rsidRPr="00130E3B" w:rsidRDefault="008F7606" w:rsidP="6DDBFA9F">
            <w:pPr>
              <w:keepLines/>
              <w:rPr>
                <w:szCs w:val="20"/>
              </w:rPr>
            </w:pPr>
          </w:p>
        </w:tc>
      </w:tr>
      <w:tr w:rsidR="00744A04" w:rsidRPr="00EA2B05" w14:paraId="0CCF49A1" w14:textId="77777777" w:rsidTr="6DDBFA9F">
        <w:tc>
          <w:tcPr>
            <w:tcW w:w="1379" w:type="dxa"/>
          </w:tcPr>
          <w:p w14:paraId="50A2513F" w14:textId="13099398" w:rsidR="00EB329C" w:rsidRPr="00744A04" w:rsidRDefault="00287A1D" w:rsidP="00D34A6E">
            <w:pPr>
              <w:keepLines/>
            </w:pPr>
            <w:r>
              <w:lastRenderedPageBreak/>
              <w:t>Session 13</w:t>
            </w:r>
          </w:p>
        </w:tc>
        <w:tc>
          <w:tcPr>
            <w:tcW w:w="8197" w:type="dxa"/>
          </w:tcPr>
          <w:p w14:paraId="7E13CFED" w14:textId="1C574D33" w:rsidR="00EB329C" w:rsidRPr="00744A04" w:rsidRDefault="00EB329C" w:rsidP="6DDBFA9F">
            <w:pPr>
              <w:keepLines/>
              <w:rPr>
                <w:szCs w:val="20"/>
              </w:rPr>
            </w:pPr>
            <w:r w:rsidRPr="6DDBFA9F">
              <w:rPr>
                <w:b/>
                <w:bCs/>
                <w:szCs w:val="20"/>
              </w:rPr>
              <w:t>Topic:</w:t>
            </w:r>
            <w:r w:rsidRPr="6DDBFA9F">
              <w:rPr>
                <w:szCs w:val="20"/>
              </w:rPr>
              <w:t xml:space="preserve"> </w:t>
            </w:r>
            <w:r w:rsidR="003334F1">
              <w:rPr>
                <w:szCs w:val="20"/>
              </w:rPr>
              <w:t>Reward mechanisms, Addiction, Pleasure and optimality.</w:t>
            </w:r>
          </w:p>
          <w:p w14:paraId="1F90B907" w14:textId="2104F39C" w:rsidR="008F7606" w:rsidRPr="00744A04" w:rsidRDefault="00EB329C" w:rsidP="6DDBFA9F">
            <w:pPr>
              <w:keepLines/>
              <w:rPr>
                <w:szCs w:val="20"/>
              </w:rPr>
            </w:pPr>
            <w:r w:rsidRPr="6DDBFA9F">
              <w:rPr>
                <w:b/>
                <w:bCs/>
                <w:szCs w:val="20"/>
              </w:rPr>
              <w:t>Description:</w:t>
            </w:r>
            <w:r w:rsidRPr="6DDBFA9F">
              <w:rPr>
                <w:szCs w:val="20"/>
              </w:rPr>
              <w:t xml:space="preserve"> </w:t>
            </w:r>
            <w:r w:rsidR="008F7606" w:rsidRPr="008F7606">
              <w:rPr>
                <w:szCs w:val="20"/>
              </w:rPr>
              <w:t>Dopamine system, reward pathways, neurobiology of drug use and reinforcement</w:t>
            </w:r>
            <w:r w:rsidR="008F7606">
              <w:rPr>
                <w:szCs w:val="20"/>
              </w:rPr>
              <w:t>, h</w:t>
            </w:r>
            <w:r w:rsidR="008F7606" w:rsidRPr="008F7606">
              <w:rPr>
                <w:szCs w:val="20"/>
              </w:rPr>
              <w:t>edonic tone, homeostatic and allostatic models of addiction and pleasure; adaptive significance.</w:t>
            </w:r>
          </w:p>
          <w:p w14:paraId="03B3339A" w14:textId="14362D40" w:rsidR="00EB329C" w:rsidRPr="009C5A5E" w:rsidRDefault="00EB329C" w:rsidP="008F7606">
            <w:pPr>
              <w:keepLines/>
              <w:rPr>
                <w:b/>
                <w:bCs/>
                <w:szCs w:val="20"/>
                <w:lang w:val="fr-CA"/>
              </w:rPr>
            </w:pPr>
            <w:r w:rsidRPr="6DDBFA9F">
              <w:rPr>
                <w:b/>
                <w:bCs/>
                <w:szCs w:val="20"/>
              </w:rPr>
              <w:t>Reading:</w:t>
            </w:r>
            <w:r w:rsidRPr="6DDBFA9F">
              <w:rPr>
                <w:szCs w:val="20"/>
              </w:rPr>
              <w:t xml:space="preserve"> </w:t>
            </w:r>
            <w:r w:rsidR="008F7606">
              <w:rPr>
                <w:szCs w:val="20"/>
              </w:rPr>
              <w:t xml:space="preserve">Carlson, Chapter 14, pp. 450-465; </w:t>
            </w:r>
            <w:proofErr w:type="spellStart"/>
            <w:r w:rsidR="008F7606" w:rsidRPr="008F7606">
              <w:rPr>
                <w:szCs w:val="20"/>
              </w:rPr>
              <w:t>Toates</w:t>
            </w:r>
            <w:proofErr w:type="spellEnd"/>
            <w:r w:rsidR="008F7606" w:rsidRPr="008F7606">
              <w:rPr>
                <w:szCs w:val="20"/>
              </w:rPr>
              <w:t>, Ch. 5, 8, 9.</w:t>
            </w:r>
            <w:r w:rsidR="008F7606">
              <w:rPr>
                <w:szCs w:val="20"/>
              </w:rPr>
              <w:t xml:space="preserve"> </w:t>
            </w:r>
            <w:proofErr w:type="spellStart"/>
            <w:r w:rsidR="008F7606" w:rsidRPr="009C5A5E">
              <w:rPr>
                <w:szCs w:val="20"/>
                <w:lang w:val="fr-CA"/>
              </w:rPr>
              <w:t>Berridge</w:t>
            </w:r>
            <w:proofErr w:type="spellEnd"/>
            <w:r w:rsidR="008F7606" w:rsidRPr="009C5A5E">
              <w:rPr>
                <w:szCs w:val="20"/>
                <w:lang w:val="fr-CA"/>
              </w:rPr>
              <w:t xml:space="preserve"> &amp; Robinson article, Cabanac article, </w:t>
            </w:r>
            <w:proofErr w:type="spellStart"/>
            <w:r w:rsidR="008F7606" w:rsidRPr="009C5A5E">
              <w:rPr>
                <w:szCs w:val="20"/>
                <w:lang w:val="fr-CA"/>
              </w:rPr>
              <w:t>Heyman</w:t>
            </w:r>
            <w:proofErr w:type="spellEnd"/>
            <w:r w:rsidR="008F7606" w:rsidRPr="009C5A5E">
              <w:rPr>
                <w:szCs w:val="20"/>
                <w:lang w:val="fr-CA"/>
              </w:rPr>
              <w:t xml:space="preserve"> article, Robinson &amp; </w:t>
            </w:r>
            <w:proofErr w:type="spellStart"/>
            <w:r w:rsidR="008F7606" w:rsidRPr="009C5A5E">
              <w:rPr>
                <w:szCs w:val="20"/>
                <w:lang w:val="fr-CA"/>
              </w:rPr>
              <w:t>Berridge</w:t>
            </w:r>
            <w:proofErr w:type="spellEnd"/>
            <w:r w:rsidR="008F7606" w:rsidRPr="009C5A5E">
              <w:rPr>
                <w:szCs w:val="20"/>
                <w:lang w:val="fr-CA"/>
              </w:rPr>
              <w:t xml:space="preserve"> article.</w:t>
            </w:r>
            <w:r w:rsidR="008F7606" w:rsidRPr="009C5A5E">
              <w:rPr>
                <w:szCs w:val="20"/>
                <w:lang w:val="fr-CA"/>
              </w:rPr>
              <w:tab/>
            </w:r>
            <w:r w:rsidR="008F7606" w:rsidRPr="009C5A5E">
              <w:rPr>
                <w:szCs w:val="20"/>
                <w:lang w:val="fr-CA"/>
              </w:rPr>
              <w:tab/>
            </w:r>
          </w:p>
        </w:tc>
      </w:tr>
      <w:tr w:rsidR="00744A04" w:rsidRPr="00744A04" w14:paraId="64B846DA" w14:textId="77777777" w:rsidTr="6DDBFA9F">
        <w:tc>
          <w:tcPr>
            <w:tcW w:w="1379" w:type="dxa"/>
          </w:tcPr>
          <w:p w14:paraId="07485F30" w14:textId="716FDFD2" w:rsidR="00AE5129" w:rsidRPr="00744A04" w:rsidRDefault="00287A1D" w:rsidP="00D34A6E">
            <w:pPr>
              <w:keepLines/>
            </w:pPr>
            <w:r>
              <w:t>Session 14</w:t>
            </w:r>
          </w:p>
        </w:tc>
        <w:tc>
          <w:tcPr>
            <w:tcW w:w="8197" w:type="dxa"/>
          </w:tcPr>
          <w:p w14:paraId="7E7862AA" w14:textId="25757E15" w:rsidR="00AE5129" w:rsidRPr="00744A04" w:rsidRDefault="00AE5129" w:rsidP="6DDBFA9F">
            <w:pPr>
              <w:keepLines/>
              <w:rPr>
                <w:szCs w:val="20"/>
              </w:rPr>
            </w:pPr>
            <w:r w:rsidRPr="6DDBFA9F">
              <w:rPr>
                <w:b/>
                <w:bCs/>
                <w:szCs w:val="20"/>
              </w:rPr>
              <w:t>Topic:</w:t>
            </w:r>
            <w:r w:rsidRPr="6DDBFA9F">
              <w:rPr>
                <w:szCs w:val="20"/>
              </w:rPr>
              <w:t xml:space="preserve"> </w:t>
            </w:r>
            <w:r w:rsidR="003334F1" w:rsidRPr="003334F1">
              <w:rPr>
                <w:b/>
                <w:szCs w:val="20"/>
                <w:u w:val="single"/>
              </w:rPr>
              <w:t>EXAM 5 (Units 6 and 7).</w:t>
            </w:r>
          </w:p>
          <w:p w14:paraId="6B6E16BB" w14:textId="77777777" w:rsidR="00AE5129" w:rsidRPr="00744A04" w:rsidRDefault="00AE5129" w:rsidP="6DDBFA9F">
            <w:pPr>
              <w:keepLines/>
              <w:rPr>
                <w:szCs w:val="20"/>
              </w:rPr>
            </w:pPr>
            <w:r w:rsidRPr="6DDBFA9F">
              <w:rPr>
                <w:b/>
                <w:bCs/>
                <w:szCs w:val="20"/>
              </w:rPr>
              <w:t>Description:</w:t>
            </w:r>
            <w:r w:rsidRPr="6DDBFA9F">
              <w:rPr>
                <w:szCs w:val="20"/>
              </w:rPr>
              <w:t xml:space="preserve"> </w:t>
            </w:r>
          </w:p>
          <w:p w14:paraId="796AF140" w14:textId="77777777" w:rsidR="00AE5129" w:rsidRPr="00744A04" w:rsidRDefault="00AE5129" w:rsidP="6DDBFA9F">
            <w:pPr>
              <w:keepLines/>
              <w:rPr>
                <w:szCs w:val="20"/>
              </w:rPr>
            </w:pPr>
            <w:r w:rsidRPr="6DDBFA9F">
              <w:rPr>
                <w:b/>
                <w:bCs/>
                <w:szCs w:val="20"/>
              </w:rPr>
              <w:t>Reading:</w:t>
            </w:r>
            <w:r w:rsidRPr="6DDBFA9F">
              <w:rPr>
                <w:szCs w:val="20"/>
              </w:rPr>
              <w:t xml:space="preserve"> </w:t>
            </w:r>
          </w:p>
          <w:p w14:paraId="16B6250E" w14:textId="77777777" w:rsidR="00AE5129" w:rsidRPr="00744A04" w:rsidRDefault="00AE5129" w:rsidP="6DDBFA9F">
            <w:pPr>
              <w:keepLines/>
              <w:rPr>
                <w:b/>
                <w:bCs/>
                <w:szCs w:val="20"/>
              </w:rPr>
            </w:pPr>
            <w:r w:rsidRPr="6DDBFA9F">
              <w:rPr>
                <w:b/>
                <w:bCs/>
                <w:szCs w:val="20"/>
              </w:rPr>
              <w:t>Assignments/deadlines:</w:t>
            </w:r>
            <w:r w:rsidRPr="6DDBFA9F">
              <w:rPr>
                <w:szCs w:val="20"/>
              </w:rPr>
              <w:t xml:space="preserve"> </w:t>
            </w:r>
          </w:p>
        </w:tc>
      </w:tr>
    </w:tbl>
    <w:p w14:paraId="0C82FEF4" w14:textId="77777777" w:rsidR="00774600" w:rsidRPr="00744A04" w:rsidRDefault="00774600" w:rsidP="00DA22E6">
      <w:pPr>
        <w:pStyle w:val="Heading1"/>
      </w:pPr>
      <w:r w:rsidRPr="00744A04">
        <w:t xml:space="preserve">Course Requirements </w:t>
      </w:r>
      <w:r w:rsidR="006D424A" w:rsidRPr="00744A04">
        <w:t xml:space="preserve">and Assessment </w:t>
      </w:r>
      <w:r w:rsidRPr="00744A04">
        <w:t>(with estimated workloads)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1320"/>
        <w:gridCol w:w="1057"/>
        <w:gridCol w:w="3390"/>
        <w:gridCol w:w="1807"/>
      </w:tblGrid>
      <w:tr w:rsidR="00744A04" w:rsidRPr="00744A04" w14:paraId="2BA46CAF" w14:textId="77777777" w:rsidTr="6DDBFA9F">
        <w:tc>
          <w:tcPr>
            <w:tcW w:w="1776" w:type="dxa"/>
            <w:shd w:val="clear" w:color="auto" w:fill="D9D9D9" w:themeFill="background1" w:themeFillShade="D9"/>
          </w:tcPr>
          <w:p w14:paraId="187B7D62" w14:textId="77777777" w:rsidR="00F55372" w:rsidRPr="00744A04" w:rsidRDefault="00F55372" w:rsidP="6DDBFA9F">
            <w:pPr>
              <w:keepNext/>
              <w:keepLines/>
              <w:rPr>
                <w:b/>
                <w:bCs/>
                <w:szCs w:val="20"/>
              </w:rPr>
            </w:pPr>
            <w:r w:rsidRPr="6DDBFA9F">
              <w:rPr>
                <w:b/>
                <w:bCs/>
                <w:szCs w:val="20"/>
              </w:rPr>
              <w:t>Assignment</w:t>
            </w:r>
          </w:p>
        </w:tc>
        <w:tc>
          <w:tcPr>
            <w:tcW w:w="1320" w:type="dxa"/>
            <w:shd w:val="clear" w:color="auto" w:fill="D9D9D9" w:themeFill="background1" w:themeFillShade="D9"/>
          </w:tcPr>
          <w:p w14:paraId="5485C88E" w14:textId="3BD2A2F2" w:rsidR="00F55372" w:rsidRPr="00744A04" w:rsidRDefault="00F55372" w:rsidP="6DDBFA9F">
            <w:pPr>
              <w:keepNext/>
              <w:keepLines/>
              <w:rPr>
                <w:b/>
                <w:bCs/>
                <w:szCs w:val="20"/>
              </w:rPr>
            </w:pPr>
            <w:r w:rsidRPr="6DDBFA9F">
              <w:rPr>
                <w:b/>
                <w:bCs/>
                <w:szCs w:val="20"/>
              </w:rPr>
              <w:t>Workload (</w:t>
            </w:r>
            <w:r w:rsidR="00404580" w:rsidRPr="6DDBFA9F">
              <w:rPr>
                <w:b/>
                <w:bCs/>
                <w:szCs w:val="20"/>
              </w:rPr>
              <w:t>hours</w:t>
            </w:r>
            <w:r w:rsidRPr="6DDBFA9F">
              <w:rPr>
                <w:b/>
                <w:bCs/>
                <w:szCs w:val="20"/>
              </w:rPr>
              <w:t>)</w:t>
            </w:r>
          </w:p>
        </w:tc>
        <w:tc>
          <w:tcPr>
            <w:tcW w:w="1057" w:type="dxa"/>
            <w:shd w:val="clear" w:color="auto" w:fill="D9D9D9" w:themeFill="background1" w:themeFillShade="D9"/>
          </w:tcPr>
          <w:p w14:paraId="2B6BD304" w14:textId="77777777" w:rsidR="00F55372" w:rsidRPr="00744A04" w:rsidRDefault="00F55372" w:rsidP="6DDBFA9F">
            <w:pPr>
              <w:keepNext/>
              <w:keepLines/>
              <w:rPr>
                <w:b/>
                <w:bCs/>
                <w:szCs w:val="20"/>
              </w:rPr>
            </w:pPr>
            <w:r w:rsidRPr="6DDBFA9F">
              <w:rPr>
                <w:b/>
                <w:bCs/>
                <w:szCs w:val="20"/>
              </w:rPr>
              <w:t>Weight in Final Grade</w:t>
            </w:r>
          </w:p>
        </w:tc>
        <w:tc>
          <w:tcPr>
            <w:tcW w:w="3390" w:type="dxa"/>
            <w:shd w:val="clear" w:color="auto" w:fill="D9D9D9" w:themeFill="background1" w:themeFillShade="D9"/>
          </w:tcPr>
          <w:p w14:paraId="628B1BB7" w14:textId="77777777" w:rsidR="00F55372" w:rsidRPr="00744A04" w:rsidRDefault="00F55372" w:rsidP="6DDBFA9F">
            <w:pPr>
              <w:keepNext/>
              <w:keepLines/>
              <w:rPr>
                <w:b/>
                <w:bCs/>
                <w:szCs w:val="20"/>
              </w:rPr>
            </w:pPr>
            <w:r w:rsidRPr="6DDBFA9F">
              <w:rPr>
                <w:b/>
                <w:bCs/>
                <w:szCs w:val="20"/>
              </w:rPr>
              <w:t xml:space="preserve">Evaluated Course </w:t>
            </w:r>
            <w:r w:rsidR="00FF3A4B" w:rsidRPr="6DDBFA9F">
              <w:rPr>
                <w:b/>
                <w:bCs/>
                <w:szCs w:val="20"/>
              </w:rPr>
              <w:t xml:space="preserve">Specific </w:t>
            </w:r>
            <w:r w:rsidRPr="6DDBFA9F">
              <w:rPr>
                <w:b/>
                <w:bCs/>
                <w:szCs w:val="20"/>
              </w:rPr>
              <w:t>Learning Outcomes</w:t>
            </w:r>
          </w:p>
        </w:tc>
        <w:tc>
          <w:tcPr>
            <w:tcW w:w="1807" w:type="dxa"/>
            <w:shd w:val="clear" w:color="auto" w:fill="D9D9D9" w:themeFill="background1" w:themeFillShade="D9"/>
          </w:tcPr>
          <w:p w14:paraId="0DB31E77" w14:textId="77777777" w:rsidR="00F55372" w:rsidRPr="00744A04" w:rsidRDefault="00F55372" w:rsidP="6DDBFA9F">
            <w:pPr>
              <w:keepNext/>
              <w:keepLines/>
              <w:rPr>
                <w:b/>
                <w:bCs/>
                <w:szCs w:val="20"/>
              </w:rPr>
            </w:pPr>
            <w:r w:rsidRPr="6DDBFA9F">
              <w:rPr>
                <w:b/>
                <w:bCs/>
                <w:szCs w:val="20"/>
              </w:rPr>
              <w:t>Evaluated Institutional Learning Outcomes</w:t>
            </w:r>
            <w:r w:rsidR="00365D23" w:rsidRPr="6DDBFA9F">
              <w:rPr>
                <w:b/>
                <w:bCs/>
                <w:szCs w:val="20"/>
              </w:rPr>
              <w:t>*</w:t>
            </w:r>
          </w:p>
        </w:tc>
      </w:tr>
      <w:tr w:rsidR="00744A04" w:rsidRPr="00744A04" w14:paraId="4FD52EE8" w14:textId="77777777" w:rsidTr="6DDBFA9F">
        <w:tc>
          <w:tcPr>
            <w:tcW w:w="1776" w:type="dxa"/>
          </w:tcPr>
          <w:p w14:paraId="5DEA4AEB" w14:textId="6AA38E52" w:rsidR="00F55372" w:rsidRPr="00744A04" w:rsidRDefault="00F55372" w:rsidP="00D802BB">
            <w:r w:rsidRPr="00744A04">
              <w:t>Class Participation</w:t>
            </w:r>
          </w:p>
        </w:tc>
        <w:tc>
          <w:tcPr>
            <w:tcW w:w="1320" w:type="dxa"/>
          </w:tcPr>
          <w:p w14:paraId="0048EEF2" w14:textId="77777777" w:rsidR="00F55372" w:rsidRPr="00744A04" w:rsidRDefault="00F55372" w:rsidP="00D802BB">
            <w:r w:rsidRPr="00744A04">
              <w:t>42</w:t>
            </w:r>
          </w:p>
        </w:tc>
        <w:tc>
          <w:tcPr>
            <w:tcW w:w="1057" w:type="dxa"/>
          </w:tcPr>
          <w:p w14:paraId="090357AA" w14:textId="04973377" w:rsidR="00F55372" w:rsidRPr="00744A04" w:rsidRDefault="00B73709" w:rsidP="00D802BB">
            <w:r>
              <w:t>1</w:t>
            </w:r>
            <w:r w:rsidR="00E740EB">
              <w:t>5</w:t>
            </w:r>
            <w:r w:rsidR="00F55372" w:rsidRPr="00744A04">
              <w:t>%</w:t>
            </w:r>
          </w:p>
        </w:tc>
        <w:tc>
          <w:tcPr>
            <w:tcW w:w="3390" w:type="dxa"/>
          </w:tcPr>
          <w:p w14:paraId="6046CC81" w14:textId="149F7504" w:rsidR="00F55372" w:rsidRPr="00744A04" w:rsidRDefault="008C674C" w:rsidP="00D802BB">
            <w:r>
              <w:t>Reinforce communication skills and ability to integrate and evaluate information.</w:t>
            </w:r>
          </w:p>
        </w:tc>
        <w:tc>
          <w:tcPr>
            <w:tcW w:w="1807" w:type="dxa"/>
          </w:tcPr>
          <w:p w14:paraId="17205E7A" w14:textId="5E55995E" w:rsidR="00F55372" w:rsidRPr="00744A04" w:rsidRDefault="00E8361B" w:rsidP="00D802BB">
            <w:r>
              <w:t>1,2,3</w:t>
            </w:r>
          </w:p>
        </w:tc>
      </w:tr>
      <w:tr w:rsidR="00744A04" w:rsidRPr="00744A04" w14:paraId="538ADA16" w14:textId="77777777" w:rsidTr="6DDBFA9F">
        <w:tc>
          <w:tcPr>
            <w:tcW w:w="1776" w:type="dxa"/>
          </w:tcPr>
          <w:p w14:paraId="40756A26" w14:textId="61A07B39" w:rsidR="00F55372" w:rsidRPr="00744A04" w:rsidRDefault="00B73709" w:rsidP="006D424A">
            <w:r>
              <w:t>Exam 1</w:t>
            </w:r>
          </w:p>
        </w:tc>
        <w:tc>
          <w:tcPr>
            <w:tcW w:w="1320" w:type="dxa"/>
          </w:tcPr>
          <w:p w14:paraId="737614E9" w14:textId="47B379C7" w:rsidR="00F55372" w:rsidRPr="00744A04" w:rsidRDefault="00F85361" w:rsidP="006D424A">
            <w:r>
              <w:t>20</w:t>
            </w:r>
          </w:p>
        </w:tc>
        <w:tc>
          <w:tcPr>
            <w:tcW w:w="1057" w:type="dxa"/>
          </w:tcPr>
          <w:p w14:paraId="140D1812" w14:textId="0F7AEEC4" w:rsidR="00F55372" w:rsidRPr="00744A04" w:rsidRDefault="00B73709" w:rsidP="006D424A">
            <w:r>
              <w:t>1</w:t>
            </w:r>
            <w:r w:rsidR="00C67E52">
              <w:t>5</w:t>
            </w:r>
            <w:r>
              <w:t>%</w:t>
            </w:r>
          </w:p>
        </w:tc>
        <w:tc>
          <w:tcPr>
            <w:tcW w:w="3390" w:type="dxa"/>
          </w:tcPr>
          <w:p w14:paraId="556133E5" w14:textId="4458DF89" w:rsidR="00F55372" w:rsidRPr="00744A04" w:rsidRDefault="008C674C" w:rsidP="008E1720">
            <w:r>
              <w:t>Integration of information from book, papers, and lectures.</w:t>
            </w:r>
          </w:p>
        </w:tc>
        <w:tc>
          <w:tcPr>
            <w:tcW w:w="1807" w:type="dxa"/>
          </w:tcPr>
          <w:p w14:paraId="0D10AB5E" w14:textId="2A2831A9" w:rsidR="00F55372" w:rsidRPr="00744A04" w:rsidRDefault="00B73709" w:rsidP="008E1720">
            <w:r>
              <w:t>1</w:t>
            </w:r>
            <w:r w:rsidR="00F85361">
              <w:t>,3</w:t>
            </w:r>
          </w:p>
        </w:tc>
      </w:tr>
      <w:tr w:rsidR="00744A04" w:rsidRPr="00744A04" w14:paraId="46CC21E8" w14:textId="77777777" w:rsidTr="6DDBFA9F">
        <w:tc>
          <w:tcPr>
            <w:tcW w:w="1776" w:type="dxa"/>
          </w:tcPr>
          <w:p w14:paraId="10DD6CE4" w14:textId="22BEB332" w:rsidR="00F55372" w:rsidRPr="00744A04" w:rsidRDefault="00B73709" w:rsidP="006D424A">
            <w:r>
              <w:t>Exam 2</w:t>
            </w:r>
          </w:p>
        </w:tc>
        <w:tc>
          <w:tcPr>
            <w:tcW w:w="1320" w:type="dxa"/>
          </w:tcPr>
          <w:p w14:paraId="19A713B6" w14:textId="647B8E73" w:rsidR="00F55372" w:rsidRPr="00744A04" w:rsidRDefault="00F85361" w:rsidP="006D424A">
            <w:r>
              <w:t>20</w:t>
            </w:r>
          </w:p>
        </w:tc>
        <w:tc>
          <w:tcPr>
            <w:tcW w:w="1057" w:type="dxa"/>
          </w:tcPr>
          <w:p w14:paraId="39ABFF64" w14:textId="33422DCA" w:rsidR="00F55372" w:rsidRPr="00744A04" w:rsidRDefault="00B73709" w:rsidP="006D424A">
            <w:r>
              <w:t>1</w:t>
            </w:r>
            <w:r w:rsidR="00C67E52">
              <w:t>5</w:t>
            </w:r>
            <w:r>
              <w:t>%</w:t>
            </w:r>
          </w:p>
        </w:tc>
        <w:tc>
          <w:tcPr>
            <w:tcW w:w="3390" w:type="dxa"/>
          </w:tcPr>
          <w:p w14:paraId="167163BE" w14:textId="208476BE" w:rsidR="00F55372" w:rsidRPr="00744A04" w:rsidRDefault="008C674C" w:rsidP="006D424A">
            <w:r>
              <w:t>Integration of information from book, papers, and lectures.</w:t>
            </w:r>
          </w:p>
        </w:tc>
        <w:tc>
          <w:tcPr>
            <w:tcW w:w="1807" w:type="dxa"/>
          </w:tcPr>
          <w:p w14:paraId="170C1D48" w14:textId="740AC7BF" w:rsidR="00F55372" w:rsidRPr="00744A04" w:rsidRDefault="00B73709" w:rsidP="006D424A">
            <w:r>
              <w:t>1</w:t>
            </w:r>
            <w:r w:rsidR="00F85361">
              <w:t>,3</w:t>
            </w:r>
          </w:p>
        </w:tc>
      </w:tr>
      <w:tr w:rsidR="00744A04" w:rsidRPr="00744A04" w14:paraId="66CE8649" w14:textId="77777777" w:rsidTr="6DDBFA9F">
        <w:tc>
          <w:tcPr>
            <w:tcW w:w="1776" w:type="dxa"/>
          </w:tcPr>
          <w:p w14:paraId="203D9773" w14:textId="6CA0F99F" w:rsidR="00F55372" w:rsidRPr="00744A04" w:rsidRDefault="00B73709" w:rsidP="006D424A">
            <w:r>
              <w:t>Exam 3</w:t>
            </w:r>
          </w:p>
        </w:tc>
        <w:tc>
          <w:tcPr>
            <w:tcW w:w="1320" w:type="dxa"/>
          </w:tcPr>
          <w:p w14:paraId="75E7EC44" w14:textId="7E5B77C9" w:rsidR="00F55372" w:rsidRPr="00744A04" w:rsidRDefault="00F85361" w:rsidP="006D424A">
            <w:r>
              <w:t>20</w:t>
            </w:r>
          </w:p>
        </w:tc>
        <w:tc>
          <w:tcPr>
            <w:tcW w:w="1057" w:type="dxa"/>
          </w:tcPr>
          <w:p w14:paraId="5D5FF692" w14:textId="0C0C8574" w:rsidR="00F55372" w:rsidRPr="00744A04" w:rsidRDefault="00B73709" w:rsidP="006D424A">
            <w:r>
              <w:t>1</w:t>
            </w:r>
            <w:r w:rsidR="00C67E52">
              <w:t>5</w:t>
            </w:r>
            <w:r>
              <w:t>%</w:t>
            </w:r>
          </w:p>
        </w:tc>
        <w:tc>
          <w:tcPr>
            <w:tcW w:w="3390" w:type="dxa"/>
          </w:tcPr>
          <w:p w14:paraId="45832145" w14:textId="14CC270D" w:rsidR="00F55372" w:rsidRPr="00744A04" w:rsidRDefault="008C674C" w:rsidP="006D424A">
            <w:r>
              <w:t>Integration of information from book, papers, and lectures.</w:t>
            </w:r>
          </w:p>
        </w:tc>
        <w:tc>
          <w:tcPr>
            <w:tcW w:w="1807" w:type="dxa"/>
          </w:tcPr>
          <w:p w14:paraId="52A032ED" w14:textId="300142D4" w:rsidR="00F55372" w:rsidRPr="00744A04" w:rsidRDefault="00B73709" w:rsidP="006D424A">
            <w:r>
              <w:t>1</w:t>
            </w:r>
            <w:r w:rsidR="00F85361">
              <w:t>,3</w:t>
            </w:r>
          </w:p>
        </w:tc>
      </w:tr>
      <w:tr w:rsidR="00744A04" w:rsidRPr="00744A04" w14:paraId="5058CB49" w14:textId="77777777" w:rsidTr="6DDBFA9F">
        <w:tc>
          <w:tcPr>
            <w:tcW w:w="1776" w:type="dxa"/>
          </w:tcPr>
          <w:p w14:paraId="1C0296B5" w14:textId="31B4ED0A" w:rsidR="00F55372" w:rsidRPr="00744A04" w:rsidRDefault="00B73709" w:rsidP="006D424A">
            <w:r>
              <w:t>Exam 4</w:t>
            </w:r>
          </w:p>
        </w:tc>
        <w:tc>
          <w:tcPr>
            <w:tcW w:w="1320" w:type="dxa"/>
          </w:tcPr>
          <w:p w14:paraId="2A5C5EB8" w14:textId="67248185" w:rsidR="00F55372" w:rsidRPr="00744A04" w:rsidRDefault="00F85361" w:rsidP="006D424A">
            <w:r>
              <w:t>24</w:t>
            </w:r>
          </w:p>
        </w:tc>
        <w:tc>
          <w:tcPr>
            <w:tcW w:w="1057" w:type="dxa"/>
          </w:tcPr>
          <w:p w14:paraId="34AA7ED4" w14:textId="333F9E20" w:rsidR="00F55372" w:rsidRPr="00744A04" w:rsidRDefault="00C67E52" w:rsidP="006D424A">
            <w:r>
              <w:t>20</w:t>
            </w:r>
            <w:r w:rsidR="00B73709">
              <w:t>%</w:t>
            </w:r>
          </w:p>
        </w:tc>
        <w:tc>
          <w:tcPr>
            <w:tcW w:w="3390" w:type="dxa"/>
          </w:tcPr>
          <w:p w14:paraId="0BD05785" w14:textId="7702D0E5" w:rsidR="00F55372" w:rsidRPr="00744A04" w:rsidRDefault="008C674C" w:rsidP="006D424A">
            <w:r>
              <w:t>Integration of information from book, papers, and lectures.</w:t>
            </w:r>
          </w:p>
        </w:tc>
        <w:tc>
          <w:tcPr>
            <w:tcW w:w="1807" w:type="dxa"/>
          </w:tcPr>
          <w:p w14:paraId="52BA4E40" w14:textId="7679BC22" w:rsidR="00F55372" w:rsidRPr="00744A04" w:rsidRDefault="00B73709" w:rsidP="006D424A">
            <w:r>
              <w:t>1</w:t>
            </w:r>
            <w:r w:rsidR="00F85361">
              <w:t>,3</w:t>
            </w:r>
          </w:p>
        </w:tc>
      </w:tr>
      <w:tr w:rsidR="00744A04" w:rsidRPr="00744A04" w14:paraId="590A826B" w14:textId="77777777" w:rsidTr="6DDBFA9F">
        <w:tc>
          <w:tcPr>
            <w:tcW w:w="1776" w:type="dxa"/>
          </w:tcPr>
          <w:p w14:paraId="797B87C8" w14:textId="7A45C06C" w:rsidR="00F55372" w:rsidRPr="00744A04" w:rsidRDefault="00B73709" w:rsidP="006D424A">
            <w:r>
              <w:t>Exam 5</w:t>
            </w:r>
          </w:p>
        </w:tc>
        <w:tc>
          <w:tcPr>
            <w:tcW w:w="1320" w:type="dxa"/>
          </w:tcPr>
          <w:p w14:paraId="131502D0" w14:textId="040744E2" w:rsidR="00F55372" w:rsidRPr="00744A04" w:rsidRDefault="00F85361" w:rsidP="006D424A">
            <w:r>
              <w:t>24</w:t>
            </w:r>
          </w:p>
        </w:tc>
        <w:tc>
          <w:tcPr>
            <w:tcW w:w="1057" w:type="dxa"/>
          </w:tcPr>
          <w:p w14:paraId="2819A27B" w14:textId="116F71C2" w:rsidR="00F55372" w:rsidRPr="00744A04" w:rsidRDefault="00C67E52" w:rsidP="006D424A">
            <w:r>
              <w:t>20</w:t>
            </w:r>
            <w:r w:rsidR="00B73709">
              <w:t>%</w:t>
            </w:r>
          </w:p>
        </w:tc>
        <w:tc>
          <w:tcPr>
            <w:tcW w:w="3390" w:type="dxa"/>
          </w:tcPr>
          <w:p w14:paraId="7A7B1602" w14:textId="4214E3B7" w:rsidR="00F55372" w:rsidRPr="00744A04" w:rsidRDefault="008C674C" w:rsidP="006D424A">
            <w:r>
              <w:t>Integration of information from book, papers and lectures.</w:t>
            </w:r>
          </w:p>
        </w:tc>
        <w:tc>
          <w:tcPr>
            <w:tcW w:w="1807" w:type="dxa"/>
          </w:tcPr>
          <w:p w14:paraId="5F0835F3" w14:textId="48271E9C" w:rsidR="00F55372" w:rsidRPr="00744A04" w:rsidRDefault="00B73709" w:rsidP="006D424A">
            <w:r>
              <w:t>1</w:t>
            </w:r>
            <w:r w:rsidR="00F85361">
              <w:t>,3</w:t>
            </w:r>
          </w:p>
        </w:tc>
      </w:tr>
      <w:tr w:rsidR="00744A04" w:rsidRPr="00744A04" w14:paraId="6A241ECA" w14:textId="77777777" w:rsidTr="6DDBFA9F">
        <w:tc>
          <w:tcPr>
            <w:tcW w:w="1776" w:type="dxa"/>
          </w:tcPr>
          <w:p w14:paraId="033A263B" w14:textId="77777777" w:rsidR="00F55372" w:rsidRPr="00744A04" w:rsidRDefault="00F55372" w:rsidP="006D424A"/>
        </w:tc>
        <w:tc>
          <w:tcPr>
            <w:tcW w:w="1320" w:type="dxa"/>
          </w:tcPr>
          <w:p w14:paraId="68D9535D" w14:textId="77777777" w:rsidR="00F55372" w:rsidRPr="00744A04" w:rsidRDefault="00F55372" w:rsidP="006D424A"/>
        </w:tc>
        <w:tc>
          <w:tcPr>
            <w:tcW w:w="1057" w:type="dxa"/>
          </w:tcPr>
          <w:p w14:paraId="745FFDE3" w14:textId="77777777" w:rsidR="00F55372" w:rsidRPr="00744A04" w:rsidRDefault="00F55372" w:rsidP="006D424A"/>
        </w:tc>
        <w:tc>
          <w:tcPr>
            <w:tcW w:w="3390" w:type="dxa"/>
          </w:tcPr>
          <w:p w14:paraId="219BDBE9" w14:textId="77777777" w:rsidR="00F55372" w:rsidRPr="00744A04" w:rsidRDefault="00F55372" w:rsidP="006D424A"/>
        </w:tc>
        <w:tc>
          <w:tcPr>
            <w:tcW w:w="1807" w:type="dxa"/>
          </w:tcPr>
          <w:p w14:paraId="73504997" w14:textId="77777777" w:rsidR="00F55372" w:rsidRPr="00744A04" w:rsidRDefault="00F55372" w:rsidP="006D424A"/>
        </w:tc>
      </w:tr>
      <w:tr w:rsidR="00744A04" w:rsidRPr="00744A04" w14:paraId="1001A68B" w14:textId="77777777" w:rsidTr="6DDBFA9F">
        <w:tc>
          <w:tcPr>
            <w:tcW w:w="1776" w:type="dxa"/>
          </w:tcPr>
          <w:p w14:paraId="06BE0BD2" w14:textId="77777777" w:rsidR="00F55372" w:rsidRPr="00744A04" w:rsidRDefault="00F55372" w:rsidP="006D424A"/>
        </w:tc>
        <w:tc>
          <w:tcPr>
            <w:tcW w:w="1320" w:type="dxa"/>
          </w:tcPr>
          <w:p w14:paraId="43D82200" w14:textId="77777777" w:rsidR="00F55372" w:rsidRPr="00744A04" w:rsidRDefault="00F55372" w:rsidP="006D424A"/>
        </w:tc>
        <w:tc>
          <w:tcPr>
            <w:tcW w:w="1057" w:type="dxa"/>
          </w:tcPr>
          <w:p w14:paraId="559D2201" w14:textId="77777777" w:rsidR="00F55372" w:rsidRPr="00744A04" w:rsidRDefault="00F55372" w:rsidP="006D424A"/>
        </w:tc>
        <w:tc>
          <w:tcPr>
            <w:tcW w:w="3390" w:type="dxa"/>
          </w:tcPr>
          <w:p w14:paraId="082E6F90" w14:textId="77777777" w:rsidR="00F55372" w:rsidRPr="00744A04" w:rsidRDefault="00F55372" w:rsidP="006D424A"/>
        </w:tc>
        <w:tc>
          <w:tcPr>
            <w:tcW w:w="1807" w:type="dxa"/>
          </w:tcPr>
          <w:p w14:paraId="787A89B4" w14:textId="77777777" w:rsidR="00F55372" w:rsidRPr="00744A04" w:rsidRDefault="00F55372" w:rsidP="006D424A"/>
        </w:tc>
      </w:tr>
      <w:tr w:rsidR="00744A04" w:rsidRPr="00744A04" w14:paraId="0799B966" w14:textId="77777777" w:rsidTr="6DDBFA9F">
        <w:tc>
          <w:tcPr>
            <w:tcW w:w="1776" w:type="dxa"/>
          </w:tcPr>
          <w:p w14:paraId="2A5EE88E" w14:textId="77777777" w:rsidR="00F55372" w:rsidRPr="009848C3" w:rsidRDefault="00F55372" w:rsidP="6DDBFA9F">
            <w:pPr>
              <w:rPr>
                <w:b/>
                <w:bCs/>
                <w:szCs w:val="20"/>
              </w:rPr>
            </w:pPr>
            <w:r w:rsidRPr="009848C3">
              <w:rPr>
                <w:b/>
                <w:bCs/>
                <w:szCs w:val="20"/>
              </w:rPr>
              <w:t>TOTAL</w:t>
            </w:r>
          </w:p>
        </w:tc>
        <w:tc>
          <w:tcPr>
            <w:tcW w:w="1320" w:type="dxa"/>
          </w:tcPr>
          <w:p w14:paraId="160C630F" w14:textId="77777777" w:rsidR="00F55372" w:rsidRPr="009848C3" w:rsidRDefault="00F55372" w:rsidP="6DDBFA9F">
            <w:pPr>
              <w:rPr>
                <w:b/>
                <w:bCs/>
                <w:szCs w:val="20"/>
              </w:rPr>
            </w:pPr>
            <w:r w:rsidRPr="009848C3">
              <w:rPr>
                <w:b/>
                <w:bCs/>
                <w:szCs w:val="20"/>
              </w:rPr>
              <w:t>150</w:t>
            </w:r>
          </w:p>
        </w:tc>
        <w:tc>
          <w:tcPr>
            <w:tcW w:w="1057" w:type="dxa"/>
          </w:tcPr>
          <w:p w14:paraId="7440F742" w14:textId="77777777" w:rsidR="00F55372" w:rsidRPr="009848C3" w:rsidRDefault="00F55372" w:rsidP="6DDBFA9F">
            <w:pPr>
              <w:rPr>
                <w:b/>
                <w:bCs/>
                <w:szCs w:val="20"/>
              </w:rPr>
            </w:pPr>
            <w:r w:rsidRPr="009848C3">
              <w:rPr>
                <w:b/>
                <w:bCs/>
                <w:szCs w:val="20"/>
              </w:rPr>
              <w:t>100%</w:t>
            </w:r>
          </w:p>
        </w:tc>
        <w:tc>
          <w:tcPr>
            <w:tcW w:w="3390" w:type="dxa"/>
          </w:tcPr>
          <w:p w14:paraId="7B5AA3BF" w14:textId="77777777" w:rsidR="00F55372" w:rsidRPr="00744A04" w:rsidRDefault="00F55372" w:rsidP="006D424A">
            <w:pPr>
              <w:rPr>
                <w:b/>
              </w:rPr>
            </w:pPr>
          </w:p>
        </w:tc>
        <w:tc>
          <w:tcPr>
            <w:tcW w:w="1807" w:type="dxa"/>
          </w:tcPr>
          <w:p w14:paraId="5F48D17E" w14:textId="77777777" w:rsidR="00F55372" w:rsidRPr="00744A04" w:rsidRDefault="00F55372" w:rsidP="006D424A">
            <w:pPr>
              <w:rPr>
                <w:b/>
              </w:rPr>
            </w:pPr>
          </w:p>
        </w:tc>
      </w:tr>
    </w:tbl>
    <w:p w14:paraId="2F6A43BD" w14:textId="77777777" w:rsidR="00365D23" w:rsidRPr="00744A04" w:rsidRDefault="00365D23" w:rsidP="00365D23">
      <w:r w:rsidRPr="00744A04">
        <w:t xml:space="preserve">*1 = Critical Thinking; 2 = </w:t>
      </w:r>
      <w:r w:rsidR="00CE2656" w:rsidRPr="00744A04">
        <w:t xml:space="preserve">Effective </w:t>
      </w:r>
      <w:r w:rsidRPr="00744A04">
        <w:t>Communication; 3</w:t>
      </w:r>
      <w:r w:rsidR="00FF3A4B" w:rsidRPr="00744A04">
        <w:t xml:space="preserve"> </w:t>
      </w:r>
      <w:r w:rsidRPr="00744A04">
        <w:t xml:space="preserve">= </w:t>
      </w:r>
      <w:r w:rsidR="00CE2656" w:rsidRPr="00744A04">
        <w:t xml:space="preserve">Effective and Responsible </w:t>
      </w:r>
      <w:r w:rsidRPr="00744A04">
        <w:t>Action</w:t>
      </w:r>
    </w:p>
    <w:p w14:paraId="1AB580A8" w14:textId="3FF8F256" w:rsidR="003626F4" w:rsidRDefault="003626F4" w:rsidP="00DA22E6">
      <w:pPr>
        <w:pStyle w:val="Heading1"/>
      </w:pPr>
      <w:r w:rsidRPr="00744A04">
        <w:t>Detail</w:t>
      </w:r>
      <w:r w:rsidR="00637F09" w:rsidRPr="00744A04">
        <w:t>ed</w:t>
      </w:r>
      <w:r w:rsidRPr="00744A04">
        <w:t xml:space="preserve"> </w:t>
      </w:r>
      <w:r w:rsidR="00637F09" w:rsidRPr="00744A04">
        <w:t>description</w:t>
      </w:r>
      <w:r w:rsidR="00114ADF" w:rsidRPr="00744A04">
        <w:t xml:space="preserve"> of the assignments</w:t>
      </w:r>
    </w:p>
    <w:p w14:paraId="4C75AA74" w14:textId="5919137C" w:rsidR="008C674C" w:rsidRDefault="008C674C" w:rsidP="008C674C"/>
    <w:p w14:paraId="320D52BD" w14:textId="6C443F03" w:rsidR="008C674C" w:rsidRDefault="008C674C" w:rsidP="008C674C">
      <w:pPr>
        <w:rPr>
          <w:b/>
        </w:rPr>
      </w:pPr>
      <w:r w:rsidRPr="008C674C">
        <w:rPr>
          <w:b/>
        </w:rPr>
        <w:t xml:space="preserve">Other than studying for each exam, there are no </w:t>
      </w:r>
      <w:r>
        <w:rPr>
          <w:b/>
        </w:rPr>
        <w:t xml:space="preserve">additional </w:t>
      </w:r>
      <w:r w:rsidRPr="008C674C">
        <w:rPr>
          <w:b/>
        </w:rPr>
        <w:t>assignments.</w:t>
      </w:r>
      <w:r>
        <w:rPr>
          <w:b/>
        </w:rPr>
        <w:t xml:space="preserve"> Students are encouraged to form study groups that can come to office hours with specific questions.</w:t>
      </w:r>
    </w:p>
    <w:p w14:paraId="6F5BFD66" w14:textId="77777777" w:rsidR="008C674C" w:rsidRPr="008C674C" w:rsidRDefault="008C674C" w:rsidP="008C674C">
      <w:pPr>
        <w:rPr>
          <w:b/>
        </w:rPr>
      </w:pPr>
    </w:p>
    <w:p w14:paraId="40155C16" w14:textId="40B3943E" w:rsidR="00114ADF" w:rsidRDefault="003626F4" w:rsidP="00114ADF">
      <w:pPr>
        <w:pStyle w:val="Heading2"/>
        <w:rPr>
          <w:b w:val="0"/>
          <w:i w:val="0"/>
        </w:rPr>
      </w:pPr>
      <w:r w:rsidRPr="00744A04">
        <w:t>Assignment</w:t>
      </w:r>
      <w:r w:rsidR="00762640" w:rsidRPr="00744A04">
        <w:t xml:space="preserve"> 1</w:t>
      </w:r>
      <w:r w:rsidRPr="00744A04">
        <w:t>:</w:t>
      </w:r>
      <w:r w:rsidR="00FF3A4B" w:rsidRPr="00744A04">
        <w:rPr>
          <w:b w:val="0"/>
          <w:i w:val="0"/>
        </w:rPr>
        <w:t xml:space="preserve"> </w:t>
      </w:r>
    </w:p>
    <w:p w14:paraId="0E7A9488" w14:textId="77777777" w:rsidR="00A80BB4" w:rsidRPr="00744A04" w:rsidRDefault="00A80BB4" w:rsidP="00D34A6E">
      <w:pPr>
        <w:keepNext/>
        <w:keepLines/>
        <w:rPr>
          <w:b/>
        </w:rPr>
      </w:pPr>
      <w:r w:rsidRPr="00744A04">
        <w:rPr>
          <w:b/>
        </w:rPr>
        <w:t>Assessment breakdown</w:t>
      </w:r>
    </w:p>
    <w:tbl>
      <w:tblPr>
        <w:tblStyle w:val="TableGrid"/>
        <w:tblW w:w="5000" w:type="pct"/>
        <w:tblLook w:val="01E0" w:firstRow="1" w:lastRow="1" w:firstColumn="1" w:lastColumn="1" w:noHBand="0" w:noVBand="0"/>
      </w:tblPr>
      <w:tblGrid>
        <w:gridCol w:w="7393"/>
        <w:gridCol w:w="1957"/>
      </w:tblGrid>
      <w:tr w:rsidR="00744A04" w:rsidRPr="00744A04" w14:paraId="05CAC410" w14:textId="77777777" w:rsidTr="6DDBFA9F">
        <w:tc>
          <w:tcPr>
            <w:tcW w:w="6120" w:type="dxa"/>
            <w:shd w:val="clear" w:color="auto" w:fill="D9D9D9" w:themeFill="background1" w:themeFillShade="D9"/>
          </w:tcPr>
          <w:p w14:paraId="0FA0E566" w14:textId="77777777" w:rsidR="00295DFD" w:rsidRPr="009848C3" w:rsidRDefault="00295DFD" w:rsidP="6DDBFA9F">
            <w:pPr>
              <w:keepNext/>
              <w:keepLines/>
              <w:jc w:val="both"/>
              <w:rPr>
                <w:b/>
                <w:bCs/>
                <w:szCs w:val="20"/>
              </w:rPr>
            </w:pPr>
            <w:r w:rsidRPr="009848C3">
              <w:rPr>
                <w:b/>
                <w:bCs/>
                <w:szCs w:val="20"/>
              </w:rPr>
              <w:t>Assessed area</w:t>
            </w:r>
          </w:p>
        </w:tc>
        <w:tc>
          <w:tcPr>
            <w:tcW w:w="1620" w:type="dxa"/>
            <w:shd w:val="clear" w:color="auto" w:fill="D9D9D9" w:themeFill="background1" w:themeFillShade="D9"/>
          </w:tcPr>
          <w:p w14:paraId="2A8D322D" w14:textId="77777777" w:rsidR="00295DFD" w:rsidRPr="009848C3" w:rsidRDefault="00295DFD" w:rsidP="6DDBFA9F">
            <w:pPr>
              <w:keepNext/>
              <w:keepLines/>
              <w:jc w:val="both"/>
              <w:rPr>
                <w:b/>
                <w:bCs/>
                <w:szCs w:val="20"/>
              </w:rPr>
            </w:pPr>
            <w:r w:rsidRPr="009848C3">
              <w:rPr>
                <w:b/>
                <w:bCs/>
                <w:szCs w:val="20"/>
              </w:rPr>
              <w:t>Percentage</w:t>
            </w:r>
          </w:p>
        </w:tc>
      </w:tr>
      <w:tr w:rsidR="00744A04" w:rsidRPr="00744A04" w14:paraId="7ADC5B9B" w14:textId="77777777" w:rsidTr="6DDBFA9F">
        <w:tc>
          <w:tcPr>
            <w:tcW w:w="6120" w:type="dxa"/>
          </w:tcPr>
          <w:p w14:paraId="4ED059E0" w14:textId="09428DBD" w:rsidR="00295DFD" w:rsidRPr="00744A04" w:rsidRDefault="009C5A5E" w:rsidP="00D802BB">
            <w:pPr>
              <w:jc w:val="both"/>
            </w:pPr>
            <w:r>
              <w:t>Class Participation</w:t>
            </w:r>
          </w:p>
        </w:tc>
        <w:tc>
          <w:tcPr>
            <w:tcW w:w="1620" w:type="dxa"/>
          </w:tcPr>
          <w:p w14:paraId="2A14CBD4" w14:textId="2A73A6BB" w:rsidR="00295DFD" w:rsidRPr="00744A04" w:rsidRDefault="009C5A5E" w:rsidP="00D802BB">
            <w:pPr>
              <w:jc w:val="both"/>
            </w:pPr>
            <w:r>
              <w:t>15%</w:t>
            </w:r>
          </w:p>
        </w:tc>
      </w:tr>
      <w:tr w:rsidR="00744A04" w:rsidRPr="00744A04" w14:paraId="225DC2DF" w14:textId="77777777" w:rsidTr="6DDBFA9F">
        <w:tc>
          <w:tcPr>
            <w:tcW w:w="6120" w:type="dxa"/>
          </w:tcPr>
          <w:p w14:paraId="72B3301C" w14:textId="635424D6" w:rsidR="00295DFD" w:rsidRPr="00744A04" w:rsidRDefault="009C5A5E" w:rsidP="00D802BB">
            <w:pPr>
              <w:jc w:val="both"/>
            </w:pPr>
            <w:r>
              <w:t>Students are encouraged to ask questions in class from the course</w:t>
            </w:r>
          </w:p>
        </w:tc>
        <w:tc>
          <w:tcPr>
            <w:tcW w:w="1620" w:type="dxa"/>
          </w:tcPr>
          <w:p w14:paraId="5F49841A" w14:textId="77777777" w:rsidR="00295DFD" w:rsidRPr="00744A04" w:rsidRDefault="00295DFD" w:rsidP="00D802BB">
            <w:pPr>
              <w:jc w:val="both"/>
            </w:pPr>
          </w:p>
        </w:tc>
      </w:tr>
      <w:tr w:rsidR="00744A04" w:rsidRPr="00744A04" w14:paraId="153EEE35" w14:textId="77777777" w:rsidTr="6DDBFA9F">
        <w:tc>
          <w:tcPr>
            <w:tcW w:w="6120" w:type="dxa"/>
          </w:tcPr>
          <w:p w14:paraId="0209AE4C" w14:textId="451EB85D" w:rsidR="00295DFD" w:rsidRPr="00744A04" w:rsidRDefault="009C5A5E" w:rsidP="00D802BB">
            <w:pPr>
              <w:jc w:val="both"/>
            </w:pPr>
            <w:r>
              <w:t xml:space="preserve">material (readings, lectures) that integrate the information. </w:t>
            </w:r>
          </w:p>
        </w:tc>
        <w:tc>
          <w:tcPr>
            <w:tcW w:w="1620" w:type="dxa"/>
          </w:tcPr>
          <w:p w14:paraId="48703F73" w14:textId="77777777" w:rsidR="00295DFD" w:rsidRPr="00744A04" w:rsidRDefault="00295DFD" w:rsidP="00D802BB">
            <w:pPr>
              <w:jc w:val="both"/>
            </w:pPr>
          </w:p>
        </w:tc>
      </w:tr>
      <w:tr w:rsidR="00744A04" w:rsidRPr="00744A04" w14:paraId="38DEF6F0" w14:textId="77777777" w:rsidTr="6DDBFA9F">
        <w:tc>
          <w:tcPr>
            <w:tcW w:w="6120" w:type="dxa"/>
          </w:tcPr>
          <w:p w14:paraId="2A45200D" w14:textId="77777777" w:rsidR="00295DFD" w:rsidRPr="00744A04" w:rsidRDefault="00295DFD" w:rsidP="00D802BB">
            <w:pPr>
              <w:jc w:val="both"/>
            </w:pPr>
          </w:p>
        </w:tc>
        <w:tc>
          <w:tcPr>
            <w:tcW w:w="1620" w:type="dxa"/>
          </w:tcPr>
          <w:p w14:paraId="38EB606D" w14:textId="77777777" w:rsidR="00295DFD" w:rsidRPr="00744A04" w:rsidRDefault="00295DFD" w:rsidP="00D802BB">
            <w:pPr>
              <w:jc w:val="both"/>
            </w:pPr>
          </w:p>
        </w:tc>
      </w:tr>
    </w:tbl>
    <w:p w14:paraId="5CB417A6" w14:textId="7CFD95B8" w:rsidR="00762640" w:rsidRPr="00744A04" w:rsidRDefault="003626F4" w:rsidP="00114ADF">
      <w:pPr>
        <w:pStyle w:val="Heading2"/>
      </w:pPr>
      <w:bookmarkStart w:id="1" w:name="_Hlk216336713"/>
      <w:r w:rsidRPr="00744A04">
        <w:lastRenderedPageBreak/>
        <w:t>Assignment</w:t>
      </w:r>
      <w:r w:rsidR="00762640" w:rsidRPr="00744A04">
        <w:t xml:space="preserve"> 2</w:t>
      </w:r>
      <w:r w:rsidRPr="00744A04">
        <w:t>:</w:t>
      </w:r>
      <w:r w:rsidR="00FF3A4B" w:rsidRPr="00744A04">
        <w:rPr>
          <w:b w:val="0"/>
        </w:rPr>
        <w:t xml:space="preserve"> </w:t>
      </w:r>
    </w:p>
    <w:p w14:paraId="03FC1992" w14:textId="77777777" w:rsidR="00295DFD" w:rsidRPr="00744A04" w:rsidRDefault="00295DFD" w:rsidP="00D34A6E">
      <w:pPr>
        <w:keepNext/>
        <w:keepLines/>
        <w:rPr>
          <w:b/>
        </w:rPr>
      </w:pPr>
      <w:r w:rsidRPr="00744A04">
        <w:rPr>
          <w:b/>
        </w:rPr>
        <w:t>Assessment breakdown</w:t>
      </w:r>
    </w:p>
    <w:tbl>
      <w:tblPr>
        <w:tblStyle w:val="TableGrid"/>
        <w:tblW w:w="5000" w:type="pct"/>
        <w:tblLook w:val="01E0" w:firstRow="1" w:lastRow="1" w:firstColumn="1" w:lastColumn="1" w:noHBand="0" w:noVBand="0"/>
      </w:tblPr>
      <w:tblGrid>
        <w:gridCol w:w="7393"/>
        <w:gridCol w:w="1957"/>
      </w:tblGrid>
      <w:tr w:rsidR="00744A04" w:rsidRPr="00744A04" w14:paraId="46B40949" w14:textId="77777777" w:rsidTr="009C5A5E">
        <w:tc>
          <w:tcPr>
            <w:tcW w:w="7393" w:type="dxa"/>
            <w:shd w:val="clear" w:color="auto" w:fill="D9D9D9" w:themeFill="background1" w:themeFillShade="D9"/>
          </w:tcPr>
          <w:p w14:paraId="796D967B" w14:textId="77777777" w:rsidR="00295DFD" w:rsidRPr="009848C3" w:rsidRDefault="00295DFD" w:rsidP="6DDBFA9F">
            <w:pPr>
              <w:keepNext/>
              <w:keepLines/>
              <w:jc w:val="both"/>
              <w:rPr>
                <w:b/>
                <w:bCs/>
                <w:szCs w:val="20"/>
              </w:rPr>
            </w:pPr>
            <w:r w:rsidRPr="009848C3">
              <w:rPr>
                <w:b/>
                <w:bCs/>
                <w:szCs w:val="20"/>
              </w:rPr>
              <w:t>Assessed area</w:t>
            </w:r>
          </w:p>
        </w:tc>
        <w:tc>
          <w:tcPr>
            <w:tcW w:w="1957" w:type="dxa"/>
            <w:shd w:val="clear" w:color="auto" w:fill="D9D9D9" w:themeFill="background1" w:themeFillShade="D9"/>
          </w:tcPr>
          <w:p w14:paraId="7C32DF78" w14:textId="77777777" w:rsidR="00295DFD" w:rsidRPr="009848C3" w:rsidRDefault="00295DFD" w:rsidP="6DDBFA9F">
            <w:pPr>
              <w:keepNext/>
              <w:keepLines/>
              <w:jc w:val="both"/>
              <w:rPr>
                <w:b/>
                <w:bCs/>
                <w:szCs w:val="20"/>
              </w:rPr>
            </w:pPr>
            <w:r w:rsidRPr="009848C3">
              <w:rPr>
                <w:b/>
                <w:bCs/>
                <w:szCs w:val="20"/>
              </w:rPr>
              <w:t>Percentage</w:t>
            </w:r>
          </w:p>
        </w:tc>
      </w:tr>
      <w:tr w:rsidR="00744A04" w:rsidRPr="00744A04" w14:paraId="24E6DBDD" w14:textId="77777777" w:rsidTr="009C5A5E">
        <w:tc>
          <w:tcPr>
            <w:tcW w:w="7393" w:type="dxa"/>
          </w:tcPr>
          <w:p w14:paraId="03D517C1" w14:textId="617B9598" w:rsidR="00295DFD" w:rsidRPr="00744A04" w:rsidRDefault="009C5A5E" w:rsidP="00D802BB">
            <w:pPr>
              <w:jc w:val="both"/>
            </w:pPr>
            <w:r>
              <w:t>Exam 1</w:t>
            </w:r>
          </w:p>
        </w:tc>
        <w:tc>
          <w:tcPr>
            <w:tcW w:w="1957" w:type="dxa"/>
          </w:tcPr>
          <w:p w14:paraId="20FCFF9D" w14:textId="750FC6E5" w:rsidR="00295DFD" w:rsidRPr="00744A04" w:rsidRDefault="009C5A5E" w:rsidP="00D802BB">
            <w:pPr>
              <w:jc w:val="both"/>
            </w:pPr>
            <w:r>
              <w:t>15%</w:t>
            </w:r>
          </w:p>
        </w:tc>
      </w:tr>
      <w:tr w:rsidR="00744A04" w:rsidRPr="00744A04" w14:paraId="5A2802B2" w14:textId="77777777" w:rsidTr="009C5A5E">
        <w:tc>
          <w:tcPr>
            <w:tcW w:w="7393" w:type="dxa"/>
          </w:tcPr>
          <w:p w14:paraId="478D7F1B" w14:textId="5FE12013" w:rsidR="00295DFD" w:rsidRPr="00744A04" w:rsidRDefault="009C5A5E" w:rsidP="00D802BB">
            <w:pPr>
              <w:jc w:val="both"/>
            </w:pPr>
            <w:r>
              <w:rPr>
                <w:color w:val="222222"/>
                <w:szCs w:val="20"/>
                <w:shd w:val="clear" w:color="auto" w:fill="FFFFFF"/>
              </w:rPr>
              <w:t xml:space="preserve">Content </w:t>
            </w:r>
            <w:r w:rsidR="00DB08EF">
              <w:rPr>
                <w:color w:val="222222"/>
                <w:szCs w:val="20"/>
                <w:shd w:val="clear" w:color="auto" w:fill="FFFFFF"/>
              </w:rPr>
              <w:t>k</w:t>
            </w:r>
            <w:r>
              <w:rPr>
                <w:color w:val="222222"/>
                <w:szCs w:val="20"/>
                <w:shd w:val="clear" w:color="auto" w:fill="FFFFFF"/>
              </w:rPr>
              <w:t xml:space="preserve">nowledge from Course Sessions 1 and 2 covering all assigned </w:t>
            </w:r>
          </w:p>
        </w:tc>
        <w:tc>
          <w:tcPr>
            <w:tcW w:w="1957" w:type="dxa"/>
          </w:tcPr>
          <w:p w14:paraId="1A521623" w14:textId="77777777" w:rsidR="00295DFD" w:rsidRPr="00744A04" w:rsidRDefault="00295DFD" w:rsidP="00D802BB">
            <w:pPr>
              <w:jc w:val="both"/>
            </w:pPr>
          </w:p>
        </w:tc>
      </w:tr>
      <w:tr w:rsidR="00744A04" w:rsidRPr="00744A04" w14:paraId="3F9F96A4" w14:textId="77777777" w:rsidTr="009C5A5E">
        <w:tc>
          <w:tcPr>
            <w:tcW w:w="7393" w:type="dxa"/>
          </w:tcPr>
          <w:p w14:paraId="4BFC5987" w14:textId="0DD9FE20" w:rsidR="00295DFD" w:rsidRPr="00744A04" w:rsidRDefault="009C5A5E" w:rsidP="00D802BB">
            <w:pPr>
              <w:jc w:val="both"/>
            </w:pPr>
            <w:r w:rsidRPr="009C5A5E">
              <w:t>course content</w:t>
            </w:r>
            <w:r>
              <w:t xml:space="preserve">, including </w:t>
            </w:r>
            <w:r w:rsidRPr="009C5A5E">
              <w:t>readings</w:t>
            </w:r>
            <w:r>
              <w:t xml:space="preserve"> and lecture material.</w:t>
            </w:r>
          </w:p>
        </w:tc>
        <w:tc>
          <w:tcPr>
            <w:tcW w:w="1957" w:type="dxa"/>
          </w:tcPr>
          <w:p w14:paraId="2B037B58" w14:textId="77777777" w:rsidR="00295DFD" w:rsidRPr="00744A04" w:rsidRDefault="00295DFD" w:rsidP="00D802BB">
            <w:pPr>
              <w:jc w:val="both"/>
            </w:pPr>
          </w:p>
        </w:tc>
      </w:tr>
      <w:tr w:rsidR="00744A04" w:rsidRPr="00744A04" w14:paraId="035BB330" w14:textId="77777777" w:rsidTr="009C5A5E">
        <w:tc>
          <w:tcPr>
            <w:tcW w:w="7393" w:type="dxa"/>
          </w:tcPr>
          <w:p w14:paraId="6862E9D7" w14:textId="77777777" w:rsidR="00295DFD" w:rsidRPr="00744A04" w:rsidRDefault="00295DFD" w:rsidP="00D802BB">
            <w:pPr>
              <w:jc w:val="both"/>
            </w:pPr>
          </w:p>
        </w:tc>
        <w:tc>
          <w:tcPr>
            <w:tcW w:w="1957" w:type="dxa"/>
          </w:tcPr>
          <w:p w14:paraId="35B1DC42" w14:textId="77777777" w:rsidR="00295DFD" w:rsidRPr="00744A04" w:rsidRDefault="00295DFD" w:rsidP="00D802BB">
            <w:pPr>
              <w:jc w:val="both"/>
            </w:pPr>
          </w:p>
        </w:tc>
      </w:tr>
      <w:tr w:rsidR="009C5A5E" w:rsidRPr="00744A04" w14:paraId="2B242214" w14:textId="77777777" w:rsidTr="009C5A5E">
        <w:tc>
          <w:tcPr>
            <w:tcW w:w="7393" w:type="dxa"/>
          </w:tcPr>
          <w:p w14:paraId="75E51C20" w14:textId="243C1CEE" w:rsidR="009C5A5E" w:rsidRPr="00744A04" w:rsidRDefault="009C5A5E" w:rsidP="00D802BB">
            <w:pPr>
              <w:jc w:val="both"/>
            </w:pPr>
          </w:p>
        </w:tc>
        <w:tc>
          <w:tcPr>
            <w:tcW w:w="1957" w:type="dxa"/>
          </w:tcPr>
          <w:p w14:paraId="7174DBE0" w14:textId="77777777" w:rsidR="009C5A5E" w:rsidRPr="00744A04" w:rsidRDefault="009C5A5E" w:rsidP="00D802BB">
            <w:pPr>
              <w:jc w:val="both"/>
            </w:pPr>
          </w:p>
        </w:tc>
      </w:tr>
    </w:tbl>
    <w:bookmarkEnd w:id="1"/>
    <w:p w14:paraId="436178B9" w14:textId="105A7BE3" w:rsidR="009C5A5E" w:rsidRPr="00744A04" w:rsidRDefault="009C5A5E" w:rsidP="009C5A5E">
      <w:pPr>
        <w:pStyle w:val="Heading2"/>
      </w:pPr>
      <w:r w:rsidRPr="00744A04">
        <w:t xml:space="preserve">Assignment </w:t>
      </w:r>
      <w:r>
        <w:t>3</w:t>
      </w:r>
      <w:r w:rsidRPr="00744A04">
        <w:t>:</w:t>
      </w:r>
      <w:r w:rsidRPr="00744A04">
        <w:rPr>
          <w:b w:val="0"/>
        </w:rPr>
        <w:t xml:space="preserve"> </w:t>
      </w:r>
    </w:p>
    <w:p w14:paraId="0D612129" w14:textId="77777777" w:rsidR="009C5A5E" w:rsidRPr="00744A04" w:rsidRDefault="009C5A5E" w:rsidP="009C5A5E">
      <w:pPr>
        <w:keepNext/>
        <w:keepLines/>
        <w:rPr>
          <w:b/>
        </w:rPr>
      </w:pPr>
      <w:r w:rsidRPr="00744A04">
        <w:rPr>
          <w:b/>
        </w:rPr>
        <w:t>Assessment breakdown</w:t>
      </w:r>
    </w:p>
    <w:tbl>
      <w:tblPr>
        <w:tblStyle w:val="TableGrid"/>
        <w:tblW w:w="5000" w:type="pct"/>
        <w:tblLook w:val="01E0" w:firstRow="1" w:lastRow="1" w:firstColumn="1" w:lastColumn="1" w:noHBand="0" w:noVBand="0"/>
      </w:tblPr>
      <w:tblGrid>
        <w:gridCol w:w="7393"/>
        <w:gridCol w:w="1957"/>
      </w:tblGrid>
      <w:tr w:rsidR="009C5A5E" w:rsidRPr="00744A04" w14:paraId="5A3F1811" w14:textId="77777777" w:rsidTr="00EC101D">
        <w:tc>
          <w:tcPr>
            <w:tcW w:w="6120" w:type="dxa"/>
            <w:shd w:val="clear" w:color="auto" w:fill="D9D9D9" w:themeFill="background1" w:themeFillShade="D9"/>
          </w:tcPr>
          <w:p w14:paraId="6241CE1A" w14:textId="77777777" w:rsidR="009C5A5E" w:rsidRPr="009848C3" w:rsidRDefault="009C5A5E" w:rsidP="00EC101D">
            <w:pPr>
              <w:keepNext/>
              <w:keepLines/>
              <w:jc w:val="both"/>
              <w:rPr>
                <w:b/>
                <w:bCs/>
                <w:szCs w:val="20"/>
              </w:rPr>
            </w:pPr>
            <w:r w:rsidRPr="009848C3">
              <w:rPr>
                <w:b/>
                <w:bCs/>
                <w:szCs w:val="20"/>
              </w:rPr>
              <w:t>Assessed area</w:t>
            </w:r>
          </w:p>
        </w:tc>
        <w:tc>
          <w:tcPr>
            <w:tcW w:w="1620" w:type="dxa"/>
            <w:shd w:val="clear" w:color="auto" w:fill="D9D9D9" w:themeFill="background1" w:themeFillShade="D9"/>
          </w:tcPr>
          <w:p w14:paraId="118C9BBB" w14:textId="77777777" w:rsidR="009C5A5E" w:rsidRPr="009848C3" w:rsidRDefault="009C5A5E" w:rsidP="00EC101D">
            <w:pPr>
              <w:keepNext/>
              <w:keepLines/>
              <w:jc w:val="both"/>
              <w:rPr>
                <w:b/>
                <w:bCs/>
                <w:szCs w:val="20"/>
              </w:rPr>
            </w:pPr>
            <w:r w:rsidRPr="009848C3">
              <w:rPr>
                <w:b/>
                <w:bCs/>
                <w:szCs w:val="20"/>
              </w:rPr>
              <w:t>Percentage</w:t>
            </w:r>
          </w:p>
        </w:tc>
      </w:tr>
      <w:tr w:rsidR="009C5A5E" w:rsidRPr="00744A04" w14:paraId="63D2E807" w14:textId="77777777" w:rsidTr="00EC101D">
        <w:tc>
          <w:tcPr>
            <w:tcW w:w="6120" w:type="dxa"/>
          </w:tcPr>
          <w:p w14:paraId="418B3ACA" w14:textId="560FBBFC" w:rsidR="009C5A5E" w:rsidRPr="00744A04" w:rsidRDefault="009C5A5E" w:rsidP="00EC101D">
            <w:pPr>
              <w:jc w:val="both"/>
            </w:pPr>
            <w:r>
              <w:t>Exam 2</w:t>
            </w:r>
          </w:p>
        </w:tc>
        <w:tc>
          <w:tcPr>
            <w:tcW w:w="1620" w:type="dxa"/>
          </w:tcPr>
          <w:p w14:paraId="155B1F77" w14:textId="77777777" w:rsidR="009C5A5E" w:rsidRPr="00744A04" w:rsidRDefault="009C5A5E" w:rsidP="00EC101D">
            <w:pPr>
              <w:jc w:val="both"/>
            </w:pPr>
            <w:r>
              <w:t>15%</w:t>
            </w:r>
          </w:p>
        </w:tc>
      </w:tr>
      <w:tr w:rsidR="009C5A5E" w:rsidRPr="00744A04" w14:paraId="394E0AC8" w14:textId="77777777" w:rsidTr="00EC101D">
        <w:tc>
          <w:tcPr>
            <w:tcW w:w="6120" w:type="dxa"/>
          </w:tcPr>
          <w:p w14:paraId="2D1C3F8B" w14:textId="37C28913" w:rsidR="009C5A5E" w:rsidRPr="00744A04" w:rsidRDefault="009C5A5E" w:rsidP="00EC101D">
            <w:pPr>
              <w:jc w:val="both"/>
            </w:pPr>
            <w:r>
              <w:rPr>
                <w:color w:val="222222"/>
                <w:szCs w:val="20"/>
                <w:shd w:val="clear" w:color="auto" w:fill="FFFFFF"/>
              </w:rPr>
              <w:t xml:space="preserve">Content </w:t>
            </w:r>
            <w:r w:rsidR="00DB08EF">
              <w:rPr>
                <w:color w:val="222222"/>
                <w:szCs w:val="20"/>
                <w:shd w:val="clear" w:color="auto" w:fill="FFFFFF"/>
              </w:rPr>
              <w:t>k</w:t>
            </w:r>
            <w:r>
              <w:rPr>
                <w:color w:val="222222"/>
                <w:szCs w:val="20"/>
                <w:shd w:val="clear" w:color="auto" w:fill="FFFFFF"/>
              </w:rPr>
              <w:t xml:space="preserve">nowledge from Course Sessions 3 and 4 covering all assigned </w:t>
            </w:r>
          </w:p>
        </w:tc>
        <w:tc>
          <w:tcPr>
            <w:tcW w:w="1620" w:type="dxa"/>
          </w:tcPr>
          <w:p w14:paraId="2FBE79A9" w14:textId="77777777" w:rsidR="009C5A5E" w:rsidRPr="00744A04" w:rsidRDefault="009C5A5E" w:rsidP="00EC101D">
            <w:pPr>
              <w:jc w:val="both"/>
            </w:pPr>
          </w:p>
        </w:tc>
      </w:tr>
      <w:tr w:rsidR="009C5A5E" w:rsidRPr="00744A04" w14:paraId="7E98B74E" w14:textId="77777777" w:rsidTr="00EC101D">
        <w:tc>
          <w:tcPr>
            <w:tcW w:w="6120" w:type="dxa"/>
          </w:tcPr>
          <w:p w14:paraId="020071F4" w14:textId="77777777" w:rsidR="009C5A5E" w:rsidRPr="00744A04" w:rsidRDefault="009C5A5E" w:rsidP="00EC101D">
            <w:pPr>
              <w:jc w:val="both"/>
            </w:pPr>
            <w:r w:rsidRPr="009C5A5E">
              <w:t>course content</w:t>
            </w:r>
            <w:r>
              <w:t xml:space="preserve">, including </w:t>
            </w:r>
            <w:r w:rsidRPr="009C5A5E">
              <w:t>readings</w:t>
            </w:r>
            <w:r>
              <w:t xml:space="preserve"> and lecture material.</w:t>
            </w:r>
          </w:p>
        </w:tc>
        <w:tc>
          <w:tcPr>
            <w:tcW w:w="1620" w:type="dxa"/>
          </w:tcPr>
          <w:p w14:paraId="66204234" w14:textId="77777777" w:rsidR="009C5A5E" w:rsidRPr="00744A04" w:rsidRDefault="009C5A5E" w:rsidP="00EC101D">
            <w:pPr>
              <w:jc w:val="both"/>
            </w:pPr>
          </w:p>
        </w:tc>
      </w:tr>
      <w:tr w:rsidR="009C5A5E" w:rsidRPr="00744A04" w14:paraId="1B860C11" w14:textId="77777777" w:rsidTr="00EC101D">
        <w:tc>
          <w:tcPr>
            <w:tcW w:w="6120" w:type="dxa"/>
          </w:tcPr>
          <w:p w14:paraId="43BD2A31" w14:textId="77777777" w:rsidR="009C5A5E" w:rsidRPr="00744A04" w:rsidRDefault="009C5A5E" w:rsidP="00EC101D">
            <w:pPr>
              <w:jc w:val="both"/>
            </w:pPr>
          </w:p>
        </w:tc>
        <w:tc>
          <w:tcPr>
            <w:tcW w:w="1620" w:type="dxa"/>
          </w:tcPr>
          <w:p w14:paraId="4B086135" w14:textId="77777777" w:rsidR="009C5A5E" w:rsidRPr="00744A04" w:rsidRDefault="009C5A5E" w:rsidP="00EC101D">
            <w:pPr>
              <w:jc w:val="both"/>
            </w:pPr>
          </w:p>
        </w:tc>
      </w:tr>
      <w:tr w:rsidR="009C5A5E" w:rsidRPr="00744A04" w14:paraId="10B2BED2" w14:textId="77777777" w:rsidTr="00EC101D">
        <w:tc>
          <w:tcPr>
            <w:tcW w:w="6120" w:type="dxa"/>
          </w:tcPr>
          <w:p w14:paraId="0089AB8A" w14:textId="77777777" w:rsidR="009C5A5E" w:rsidRPr="00744A04" w:rsidRDefault="009C5A5E" w:rsidP="00EC101D">
            <w:pPr>
              <w:jc w:val="both"/>
            </w:pPr>
          </w:p>
        </w:tc>
        <w:tc>
          <w:tcPr>
            <w:tcW w:w="1620" w:type="dxa"/>
          </w:tcPr>
          <w:p w14:paraId="3C868BEC" w14:textId="77777777" w:rsidR="009C5A5E" w:rsidRPr="00744A04" w:rsidRDefault="009C5A5E" w:rsidP="00EC101D">
            <w:pPr>
              <w:jc w:val="both"/>
            </w:pPr>
          </w:p>
        </w:tc>
      </w:tr>
    </w:tbl>
    <w:p w14:paraId="33FE0F3C" w14:textId="646E0AA3" w:rsidR="009C5A5E" w:rsidRPr="00744A04" w:rsidRDefault="009C5A5E" w:rsidP="009C5A5E">
      <w:pPr>
        <w:pStyle w:val="Heading2"/>
      </w:pPr>
      <w:r w:rsidRPr="00744A04">
        <w:t xml:space="preserve">Assignment </w:t>
      </w:r>
      <w:r w:rsidR="00DB08EF">
        <w:t>4</w:t>
      </w:r>
      <w:r w:rsidRPr="00744A04">
        <w:t>:</w:t>
      </w:r>
      <w:r w:rsidRPr="00744A04">
        <w:rPr>
          <w:b w:val="0"/>
        </w:rPr>
        <w:t xml:space="preserve"> </w:t>
      </w:r>
    </w:p>
    <w:p w14:paraId="349B3AD4" w14:textId="77777777" w:rsidR="009C5A5E" w:rsidRPr="00744A04" w:rsidRDefault="009C5A5E" w:rsidP="009C5A5E">
      <w:pPr>
        <w:keepNext/>
        <w:keepLines/>
        <w:rPr>
          <w:b/>
        </w:rPr>
      </w:pPr>
      <w:r w:rsidRPr="00744A04">
        <w:rPr>
          <w:b/>
        </w:rPr>
        <w:t>Assessment breakdown</w:t>
      </w:r>
    </w:p>
    <w:tbl>
      <w:tblPr>
        <w:tblStyle w:val="TableGrid"/>
        <w:tblW w:w="5000" w:type="pct"/>
        <w:tblLook w:val="01E0" w:firstRow="1" w:lastRow="1" w:firstColumn="1" w:lastColumn="1" w:noHBand="0" w:noVBand="0"/>
      </w:tblPr>
      <w:tblGrid>
        <w:gridCol w:w="7393"/>
        <w:gridCol w:w="1957"/>
      </w:tblGrid>
      <w:tr w:rsidR="009C5A5E" w:rsidRPr="00744A04" w14:paraId="1FF7EE01" w14:textId="77777777" w:rsidTr="009C5A5E">
        <w:tc>
          <w:tcPr>
            <w:tcW w:w="7393" w:type="dxa"/>
            <w:shd w:val="clear" w:color="auto" w:fill="D9D9D9" w:themeFill="background1" w:themeFillShade="D9"/>
          </w:tcPr>
          <w:p w14:paraId="422C9C2D" w14:textId="77777777" w:rsidR="009C5A5E" w:rsidRPr="009848C3" w:rsidRDefault="009C5A5E" w:rsidP="00EC101D">
            <w:pPr>
              <w:keepNext/>
              <w:keepLines/>
              <w:jc w:val="both"/>
              <w:rPr>
                <w:b/>
                <w:bCs/>
                <w:szCs w:val="20"/>
              </w:rPr>
            </w:pPr>
            <w:r w:rsidRPr="009848C3">
              <w:rPr>
                <w:b/>
                <w:bCs/>
                <w:szCs w:val="20"/>
              </w:rPr>
              <w:t>Assessed area</w:t>
            </w:r>
          </w:p>
        </w:tc>
        <w:tc>
          <w:tcPr>
            <w:tcW w:w="1957" w:type="dxa"/>
            <w:shd w:val="clear" w:color="auto" w:fill="D9D9D9" w:themeFill="background1" w:themeFillShade="D9"/>
          </w:tcPr>
          <w:p w14:paraId="447036ED" w14:textId="77777777" w:rsidR="009C5A5E" w:rsidRPr="009848C3" w:rsidRDefault="009C5A5E" w:rsidP="00EC101D">
            <w:pPr>
              <w:keepNext/>
              <w:keepLines/>
              <w:jc w:val="both"/>
              <w:rPr>
                <w:b/>
                <w:bCs/>
                <w:szCs w:val="20"/>
              </w:rPr>
            </w:pPr>
            <w:r w:rsidRPr="009848C3">
              <w:rPr>
                <w:b/>
                <w:bCs/>
                <w:szCs w:val="20"/>
              </w:rPr>
              <w:t>Percentage</w:t>
            </w:r>
          </w:p>
        </w:tc>
      </w:tr>
      <w:tr w:rsidR="009C5A5E" w:rsidRPr="00744A04" w14:paraId="34366193" w14:textId="77777777" w:rsidTr="009C5A5E">
        <w:tc>
          <w:tcPr>
            <w:tcW w:w="7393" w:type="dxa"/>
          </w:tcPr>
          <w:p w14:paraId="05724FEB" w14:textId="0F402506" w:rsidR="009C5A5E" w:rsidRPr="00744A04" w:rsidRDefault="009C5A5E" w:rsidP="00EC101D">
            <w:pPr>
              <w:jc w:val="both"/>
            </w:pPr>
            <w:r>
              <w:t>Exam 3</w:t>
            </w:r>
          </w:p>
        </w:tc>
        <w:tc>
          <w:tcPr>
            <w:tcW w:w="1957" w:type="dxa"/>
          </w:tcPr>
          <w:p w14:paraId="0D709CA7" w14:textId="77777777" w:rsidR="009C5A5E" w:rsidRPr="00744A04" w:rsidRDefault="009C5A5E" w:rsidP="00EC101D">
            <w:pPr>
              <w:jc w:val="both"/>
            </w:pPr>
            <w:r>
              <w:t>15%</w:t>
            </w:r>
          </w:p>
        </w:tc>
      </w:tr>
      <w:tr w:rsidR="009C5A5E" w:rsidRPr="00744A04" w14:paraId="7E5A05F3" w14:textId="77777777" w:rsidTr="009C5A5E">
        <w:tc>
          <w:tcPr>
            <w:tcW w:w="7393" w:type="dxa"/>
          </w:tcPr>
          <w:p w14:paraId="254A1301" w14:textId="1454098E" w:rsidR="009C5A5E" w:rsidRPr="00744A04" w:rsidRDefault="009C5A5E" w:rsidP="00EC101D">
            <w:pPr>
              <w:jc w:val="both"/>
            </w:pPr>
            <w:r>
              <w:rPr>
                <w:color w:val="222222"/>
                <w:szCs w:val="20"/>
                <w:shd w:val="clear" w:color="auto" w:fill="FFFFFF"/>
              </w:rPr>
              <w:t xml:space="preserve">Content </w:t>
            </w:r>
            <w:r w:rsidR="00DB08EF">
              <w:rPr>
                <w:color w:val="222222"/>
                <w:szCs w:val="20"/>
                <w:shd w:val="clear" w:color="auto" w:fill="FFFFFF"/>
              </w:rPr>
              <w:t>k</w:t>
            </w:r>
            <w:r>
              <w:rPr>
                <w:color w:val="222222"/>
                <w:szCs w:val="20"/>
                <w:shd w:val="clear" w:color="auto" w:fill="FFFFFF"/>
              </w:rPr>
              <w:t xml:space="preserve">nowledge from Course Sessions 5 and 6 covering all assigned </w:t>
            </w:r>
          </w:p>
        </w:tc>
        <w:tc>
          <w:tcPr>
            <w:tcW w:w="1957" w:type="dxa"/>
          </w:tcPr>
          <w:p w14:paraId="25C7D599" w14:textId="77777777" w:rsidR="009C5A5E" w:rsidRPr="00744A04" w:rsidRDefault="009C5A5E" w:rsidP="00EC101D">
            <w:pPr>
              <w:jc w:val="both"/>
            </w:pPr>
          </w:p>
        </w:tc>
      </w:tr>
      <w:tr w:rsidR="009C5A5E" w:rsidRPr="00744A04" w14:paraId="316E082E" w14:textId="77777777" w:rsidTr="009C5A5E">
        <w:tc>
          <w:tcPr>
            <w:tcW w:w="7393" w:type="dxa"/>
          </w:tcPr>
          <w:p w14:paraId="5EA34465" w14:textId="77777777" w:rsidR="009C5A5E" w:rsidRPr="00744A04" w:rsidRDefault="009C5A5E" w:rsidP="00EC101D">
            <w:pPr>
              <w:jc w:val="both"/>
            </w:pPr>
            <w:r w:rsidRPr="009C5A5E">
              <w:t>course content</w:t>
            </w:r>
            <w:r>
              <w:t xml:space="preserve">, including </w:t>
            </w:r>
            <w:r w:rsidRPr="009C5A5E">
              <w:t>readings</w:t>
            </w:r>
            <w:r>
              <w:t xml:space="preserve"> and lecture material.</w:t>
            </w:r>
          </w:p>
        </w:tc>
        <w:tc>
          <w:tcPr>
            <w:tcW w:w="1957" w:type="dxa"/>
          </w:tcPr>
          <w:p w14:paraId="3883C01E" w14:textId="77777777" w:rsidR="009C5A5E" w:rsidRPr="00744A04" w:rsidRDefault="009C5A5E" w:rsidP="00EC101D">
            <w:pPr>
              <w:jc w:val="both"/>
            </w:pPr>
          </w:p>
        </w:tc>
      </w:tr>
      <w:tr w:rsidR="009C5A5E" w:rsidRPr="00744A04" w14:paraId="378D227B" w14:textId="77777777" w:rsidTr="009C5A5E">
        <w:tc>
          <w:tcPr>
            <w:tcW w:w="7393" w:type="dxa"/>
          </w:tcPr>
          <w:p w14:paraId="653C98E9" w14:textId="77777777" w:rsidR="009C5A5E" w:rsidRPr="00744A04" w:rsidRDefault="009C5A5E" w:rsidP="00EC101D">
            <w:pPr>
              <w:jc w:val="both"/>
            </w:pPr>
          </w:p>
        </w:tc>
        <w:tc>
          <w:tcPr>
            <w:tcW w:w="1957" w:type="dxa"/>
          </w:tcPr>
          <w:p w14:paraId="60C3186E" w14:textId="77777777" w:rsidR="009C5A5E" w:rsidRPr="00744A04" w:rsidRDefault="009C5A5E" w:rsidP="00EC101D">
            <w:pPr>
              <w:jc w:val="both"/>
            </w:pPr>
          </w:p>
        </w:tc>
      </w:tr>
      <w:tr w:rsidR="009C5A5E" w:rsidRPr="00744A04" w14:paraId="28F42092" w14:textId="77777777" w:rsidTr="009C5A5E">
        <w:tc>
          <w:tcPr>
            <w:tcW w:w="7393" w:type="dxa"/>
          </w:tcPr>
          <w:p w14:paraId="3C709F73" w14:textId="77777777" w:rsidR="009C5A5E" w:rsidRPr="00744A04" w:rsidRDefault="009C5A5E" w:rsidP="00EC101D">
            <w:pPr>
              <w:jc w:val="both"/>
            </w:pPr>
          </w:p>
        </w:tc>
        <w:tc>
          <w:tcPr>
            <w:tcW w:w="1957" w:type="dxa"/>
          </w:tcPr>
          <w:p w14:paraId="47A1E5A7" w14:textId="77777777" w:rsidR="009C5A5E" w:rsidRPr="00744A04" w:rsidRDefault="009C5A5E" w:rsidP="00EC101D">
            <w:pPr>
              <w:jc w:val="both"/>
            </w:pPr>
          </w:p>
        </w:tc>
      </w:tr>
    </w:tbl>
    <w:p w14:paraId="09AB809E" w14:textId="10611370" w:rsidR="009C5A5E" w:rsidRPr="00744A04" w:rsidRDefault="009C5A5E" w:rsidP="009C5A5E">
      <w:pPr>
        <w:pStyle w:val="Heading2"/>
      </w:pPr>
      <w:r w:rsidRPr="00744A04">
        <w:t xml:space="preserve">Assignment </w:t>
      </w:r>
      <w:r w:rsidR="00DB08EF">
        <w:t>5</w:t>
      </w:r>
      <w:r w:rsidRPr="00744A04">
        <w:t>:</w:t>
      </w:r>
      <w:r w:rsidRPr="00744A04">
        <w:rPr>
          <w:b w:val="0"/>
        </w:rPr>
        <w:t xml:space="preserve"> </w:t>
      </w:r>
    </w:p>
    <w:p w14:paraId="1371E48C" w14:textId="77777777" w:rsidR="009C5A5E" w:rsidRPr="00744A04" w:rsidRDefault="009C5A5E" w:rsidP="009C5A5E">
      <w:pPr>
        <w:keepNext/>
        <w:keepLines/>
        <w:rPr>
          <w:b/>
        </w:rPr>
      </w:pPr>
      <w:r w:rsidRPr="00744A04">
        <w:rPr>
          <w:b/>
        </w:rPr>
        <w:t>Assessment breakdown</w:t>
      </w:r>
    </w:p>
    <w:tbl>
      <w:tblPr>
        <w:tblStyle w:val="TableGrid"/>
        <w:tblW w:w="5000" w:type="pct"/>
        <w:tblLook w:val="01E0" w:firstRow="1" w:lastRow="1" w:firstColumn="1" w:lastColumn="1" w:noHBand="0" w:noVBand="0"/>
      </w:tblPr>
      <w:tblGrid>
        <w:gridCol w:w="7393"/>
        <w:gridCol w:w="1957"/>
      </w:tblGrid>
      <w:tr w:rsidR="009C5A5E" w:rsidRPr="00744A04" w14:paraId="2950F9EA" w14:textId="77777777" w:rsidTr="009C5A5E">
        <w:tc>
          <w:tcPr>
            <w:tcW w:w="7393" w:type="dxa"/>
            <w:shd w:val="clear" w:color="auto" w:fill="D9D9D9" w:themeFill="background1" w:themeFillShade="D9"/>
          </w:tcPr>
          <w:p w14:paraId="13599CB7" w14:textId="77777777" w:rsidR="009C5A5E" w:rsidRPr="009848C3" w:rsidRDefault="009C5A5E" w:rsidP="00EC101D">
            <w:pPr>
              <w:keepNext/>
              <w:keepLines/>
              <w:jc w:val="both"/>
              <w:rPr>
                <w:b/>
                <w:bCs/>
                <w:szCs w:val="20"/>
              </w:rPr>
            </w:pPr>
            <w:r w:rsidRPr="009848C3">
              <w:rPr>
                <w:b/>
                <w:bCs/>
                <w:szCs w:val="20"/>
              </w:rPr>
              <w:t>Assessed area</w:t>
            </w:r>
          </w:p>
        </w:tc>
        <w:tc>
          <w:tcPr>
            <w:tcW w:w="1957" w:type="dxa"/>
            <w:shd w:val="clear" w:color="auto" w:fill="D9D9D9" w:themeFill="background1" w:themeFillShade="D9"/>
          </w:tcPr>
          <w:p w14:paraId="6FDDC164" w14:textId="77777777" w:rsidR="009C5A5E" w:rsidRPr="009848C3" w:rsidRDefault="009C5A5E" w:rsidP="00EC101D">
            <w:pPr>
              <w:keepNext/>
              <w:keepLines/>
              <w:jc w:val="both"/>
              <w:rPr>
                <w:b/>
                <w:bCs/>
                <w:szCs w:val="20"/>
              </w:rPr>
            </w:pPr>
            <w:r w:rsidRPr="009848C3">
              <w:rPr>
                <w:b/>
                <w:bCs/>
                <w:szCs w:val="20"/>
              </w:rPr>
              <w:t>Percentage</w:t>
            </w:r>
          </w:p>
        </w:tc>
      </w:tr>
      <w:tr w:rsidR="009C5A5E" w:rsidRPr="00744A04" w14:paraId="6A472F94" w14:textId="77777777" w:rsidTr="009C5A5E">
        <w:tc>
          <w:tcPr>
            <w:tcW w:w="7393" w:type="dxa"/>
          </w:tcPr>
          <w:p w14:paraId="22903EBB" w14:textId="64945407" w:rsidR="009C5A5E" w:rsidRPr="00744A04" w:rsidRDefault="009C5A5E" w:rsidP="00EC101D">
            <w:pPr>
              <w:jc w:val="both"/>
            </w:pPr>
            <w:r>
              <w:t>Exam 4</w:t>
            </w:r>
          </w:p>
        </w:tc>
        <w:tc>
          <w:tcPr>
            <w:tcW w:w="1957" w:type="dxa"/>
          </w:tcPr>
          <w:p w14:paraId="12C352AB" w14:textId="500817A7" w:rsidR="009C5A5E" w:rsidRPr="00744A04" w:rsidRDefault="009C5A5E" w:rsidP="00EC101D">
            <w:pPr>
              <w:jc w:val="both"/>
            </w:pPr>
            <w:r>
              <w:t>20%</w:t>
            </w:r>
          </w:p>
        </w:tc>
      </w:tr>
      <w:tr w:rsidR="009C5A5E" w:rsidRPr="00744A04" w14:paraId="21568841" w14:textId="77777777" w:rsidTr="009C5A5E">
        <w:tc>
          <w:tcPr>
            <w:tcW w:w="7393" w:type="dxa"/>
          </w:tcPr>
          <w:p w14:paraId="47F92937" w14:textId="545FCE9F" w:rsidR="009C5A5E" w:rsidRPr="00744A04" w:rsidRDefault="009C5A5E" w:rsidP="00EC101D">
            <w:pPr>
              <w:jc w:val="both"/>
            </w:pPr>
            <w:r>
              <w:rPr>
                <w:color w:val="222222"/>
                <w:szCs w:val="20"/>
                <w:shd w:val="clear" w:color="auto" w:fill="FFFFFF"/>
              </w:rPr>
              <w:t xml:space="preserve">Content </w:t>
            </w:r>
            <w:r w:rsidR="00DB08EF">
              <w:rPr>
                <w:color w:val="222222"/>
                <w:szCs w:val="20"/>
                <w:shd w:val="clear" w:color="auto" w:fill="FFFFFF"/>
              </w:rPr>
              <w:t>k</w:t>
            </w:r>
            <w:r>
              <w:rPr>
                <w:color w:val="222222"/>
                <w:szCs w:val="20"/>
                <w:shd w:val="clear" w:color="auto" w:fill="FFFFFF"/>
              </w:rPr>
              <w:t xml:space="preserve">nowledge from Course Sessions </w:t>
            </w:r>
            <w:r w:rsidR="00DB08EF">
              <w:rPr>
                <w:color w:val="222222"/>
                <w:szCs w:val="20"/>
                <w:shd w:val="clear" w:color="auto" w:fill="FFFFFF"/>
              </w:rPr>
              <w:t>7, 8, 9, 10</w:t>
            </w:r>
            <w:r>
              <w:rPr>
                <w:color w:val="222222"/>
                <w:szCs w:val="20"/>
                <w:shd w:val="clear" w:color="auto" w:fill="FFFFFF"/>
              </w:rPr>
              <w:t xml:space="preserve"> covering all </w:t>
            </w:r>
          </w:p>
        </w:tc>
        <w:tc>
          <w:tcPr>
            <w:tcW w:w="1957" w:type="dxa"/>
          </w:tcPr>
          <w:p w14:paraId="3CAF04C3" w14:textId="77777777" w:rsidR="009C5A5E" w:rsidRPr="00744A04" w:rsidRDefault="009C5A5E" w:rsidP="00EC101D">
            <w:pPr>
              <w:jc w:val="both"/>
            </w:pPr>
          </w:p>
        </w:tc>
      </w:tr>
      <w:tr w:rsidR="009C5A5E" w:rsidRPr="00744A04" w14:paraId="04C26143" w14:textId="77777777" w:rsidTr="009C5A5E">
        <w:tc>
          <w:tcPr>
            <w:tcW w:w="7393" w:type="dxa"/>
          </w:tcPr>
          <w:p w14:paraId="0FB5F02C" w14:textId="0249B55E" w:rsidR="009C5A5E" w:rsidRPr="00744A04" w:rsidRDefault="00DB08EF" w:rsidP="00EC101D">
            <w:pPr>
              <w:jc w:val="both"/>
            </w:pPr>
            <w:r>
              <w:t>assigned c</w:t>
            </w:r>
            <w:r w:rsidR="009C5A5E" w:rsidRPr="009C5A5E">
              <w:t>ourse content</w:t>
            </w:r>
            <w:r w:rsidR="009C5A5E">
              <w:t xml:space="preserve">, including </w:t>
            </w:r>
            <w:r w:rsidR="009C5A5E" w:rsidRPr="009C5A5E">
              <w:t>readings</w:t>
            </w:r>
            <w:r w:rsidR="009C5A5E">
              <w:t xml:space="preserve"> and lecture material.</w:t>
            </w:r>
          </w:p>
        </w:tc>
        <w:tc>
          <w:tcPr>
            <w:tcW w:w="1957" w:type="dxa"/>
          </w:tcPr>
          <w:p w14:paraId="51CB7132" w14:textId="77777777" w:rsidR="009C5A5E" w:rsidRPr="00744A04" w:rsidRDefault="009C5A5E" w:rsidP="00EC101D">
            <w:pPr>
              <w:jc w:val="both"/>
            </w:pPr>
          </w:p>
        </w:tc>
      </w:tr>
      <w:tr w:rsidR="009C5A5E" w:rsidRPr="00744A04" w14:paraId="73CD527B" w14:textId="77777777" w:rsidTr="009C5A5E">
        <w:tc>
          <w:tcPr>
            <w:tcW w:w="7393" w:type="dxa"/>
          </w:tcPr>
          <w:p w14:paraId="3019EF81" w14:textId="77777777" w:rsidR="009C5A5E" w:rsidRPr="00744A04" w:rsidRDefault="009C5A5E" w:rsidP="00EC101D">
            <w:pPr>
              <w:jc w:val="both"/>
            </w:pPr>
          </w:p>
        </w:tc>
        <w:tc>
          <w:tcPr>
            <w:tcW w:w="1957" w:type="dxa"/>
          </w:tcPr>
          <w:p w14:paraId="6E05E920" w14:textId="77777777" w:rsidR="009C5A5E" w:rsidRPr="00744A04" w:rsidRDefault="009C5A5E" w:rsidP="00EC101D">
            <w:pPr>
              <w:jc w:val="both"/>
            </w:pPr>
          </w:p>
        </w:tc>
      </w:tr>
      <w:tr w:rsidR="009C5A5E" w:rsidRPr="00744A04" w14:paraId="2CE6E146" w14:textId="77777777" w:rsidTr="009C5A5E">
        <w:tc>
          <w:tcPr>
            <w:tcW w:w="7393" w:type="dxa"/>
          </w:tcPr>
          <w:p w14:paraId="26E21B37" w14:textId="77777777" w:rsidR="009C5A5E" w:rsidRPr="00744A04" w:rsidRDefault="009C5A5E" w:rsidP="00EC101D">
            <w:pPr>
              <w:jc w:val="both"/>
            </w:pPr>
          </w:p>
        </w:tc>
        <w:tc>
          <w:tcPr>
            <w:tcW w:w="1957" w:type="dxa"/>
          </w:tcPr>
          <w:p w14:paraId="4B3AE16D" w14:textId="77777777" w:rsidR="009C5A5E" w:rsidRPr="00744A04" w:rsidRDefault="009C5A5E" w:rsidP="00EC101D">
            <w:pPr>
              <w:jc w:val="both"/>
            </w:pPr>
          </w:p>
        </w:tc>
      </w:tr>
    </w:tbl>
    <w:p w14:paraId="544CAB93" w14:textId="0C1C3527" w:rsidR="009C5A5E" w:rsidRPr="00744A04" w:rsidRDefault="009C5A5E" w:rsidP="009C5A5E">
      <w:pPr>
        <w:pStyle w:val="Heading2"/>
      </w:pPr>
      <w:r w:rsidRPr="00744A04">
        <w:t xml:space="preserve">Assignment </w:t>
      </w:r>
      <w:r w:rsidR="00DB08EF">
        <w:t>6</w:t>
      </w:r>
      <w:r w:rsidRPr="00744A04">
        <w:t>:</w:t>
      </w:r>
      <w:r w:rsidRPr="00744A04">
        <w:rPr>
          <w:b w:val="0"/>
        </w:rPr>
        <w:t xml:space="preserve"> </w:t>
      </w:r>
    </w:p>
    <w:p w14:paraId="1C5F0C3B" w14:textId="77777777" w:rsidR="009C5A5E" w:rsidRPr="00744A04" w:rsidRDefault="009C5A5E" w:rsidP="009C5A5E">
      <w:pPr>
        <w:keepNext/>
        <w:keepLines/>
        <w:rPr>
          <w:b/>
        </w:rPr>
      </w:pPr>
      <w:r w:rsidRPr="00744A04">
        <w:rPr>
          <w:b/>
        </w:rPr>
        <w:t>Assessment breakdown</w:t>
      </w:r>
    </w:p>
    <w:tbl>
      <w:tblPr>
        <w:tblStyle w:val="TableGrid"/>
        <w:tblW w:w="5000" w:type="pct"/>
        <w:tblLook w:val="01E0" w:firstRow="1" w:lastRow="1" w:firstColumn="1" w:lastColumn="1" w:noHBand="0" w:noVBand="0"/>
      </w:tblPr>
      <w:tblGrid>
        <w:gridCol w:w="7393"/>
        <w:gridCol w:w="1957"/>
      </w:tblGrid>
      <w:tr w:rsidR="009C5A5E" w:rsidRPr="00744A04" w14:paraId="4704CD41" w14:textId="77777777" w:rsidTr="00EC101D">
        <w:tc>
          <w:tcPr>
            <w:tcW w:w="6120" w:type="dxa"/>
            <w:shd w:val="clear" w:color="auto" w:fill="D9D9D9" w:themeFill="background1" w:themeFillShade="D9"/>
          </w:tcPr>
          <w:p w14:paraId="05650782" w14:textId="77777777" w:rsidR="009C5A5E" w:rsidRPr="009848C3" w:rsidRDefault="009C5A5E" w:rsidP="00EC101D">
            <w:pPr>
              <w:keepNext/>
              <w:keepLines/>
              <w:jc w:val="both"/>
              <w:rPr>
                <w:b/>
                <w:bCs/>
                <w:szCs w:val="20"/>
              </w:rPr>
            </w:pPr>
            <w:r w:rsidRPr="009848C3">
              <w:rPr>
                <w:b/>
                <w:bCs/>
                <w:szCs w:val="20"/>
              </w:rPr>
              <w:t>Assessed area</w:t>
            </w:r>
          </w:p>
        </w:tc>
        <w:tc>
          <w:tcPr>
            <w:tcW w:w="1620" w:type="dxa"/>
            <w:shd w:val="clear" w:color="auto" w:fill="D9D9D9" w:themeFill="background1" w:themeFillShade="D9"/>
          </w:tcPr>
          <w:p w14:paraId="0FDDB210" w14:textId="77777777" w:rsidR="009C5A5E" w:rsidRPr="009848C3" w:rsidRDefault="009C5A5E" w:rsidP="00EC101D">
            <w:pPr>
              <w:keepNext/>
              <w:keepLines/>
              <w:jc w:val="both"/>
              <w:rPr>
                <w:b/>
                <w:bCs/>
                <w:szCs w:val="20"/>
              </w:rPr>
            </w:pPr>
            <w:r w:rsidRPr="009848C3">
              <w:rPr>
                <w:b/>
                <w:bCs/>
                <w:szCs w:val="20"/>
              </w:rPr>
              <w:t>Percentage</w:t>
            </w:r>
          </w:p>
        </w:tc>
      </w:tr>
      <w:tr w:rsidR="009C5A5E" w:rsidRPr="00744A04" w14:paraId="167A8704" w14:textId="77777777" w:rsidTr="00EC101D">
        <w:tc>
          <w:tcPr>
            <w:tcW w:w="6120" w:type="dxa"/>
          </w:tcPr>
          <w:p w14:paraId="1E430E5B" w14:textId="286C64C1" w:rsidR="009C5A5E" w:rsidRPr="00744A04" w:rsidRDefault="009C5A5E" w:rsidP="00EC101D">
            <w:pPr>
              <w:jc w:val="both"/>
            </w:pPr>
            <w:r>
              <w:t>Exam 5</w:t>
            </w:r>
          </w:p>
        </w:tc>
        <w:tc>
          <w:tcPr>
            <w:tcW w:w="1620" w:type="dxa"/>
          </w:tcPr>
          <w:p w14:paraId="0D8A8770" w14:textId="219AF6BA" w:rsidR="009C5A5E" w:rsidRPr="00744A04" w:rsidRDefault="009C5A5E" w:rsidP="00EC101D">
            <w:pPr>
              <w:jc w:val="both"/>
            </w:pPr>
            <w:r>
              <w:t>20%</w:t>
            </w:r>
          </w:p>
        </w:tc>
      </w:tr>
      <w:tr w:rsidR="009C5A5E" w:rsidRPr="00744A04" w14:paraId="59300F17" w14:textId="77777777" w:rsidTr="00EC101D">
        <w:tc>
          <w:tcPr>
            <w:tcW w:w="6120" w:type="dxa"/>
          </w:tcPr>
          <w:p w14:paraId="759A682F" w14:textId="14378BAF" w:rsidR="009C5A5E" w:rsidRPr="00744A04" w:rsidRDefault="009C5A5E" w:rsidP="00EC101D">
            <w:pPr>
              <w:jc w:val="both"/>
            </w:pPr>
            <w:r>
              <w:rPr>
                <w:color w:val="222222"/>
                <w:szCs w:val="20"/>
                <w:shd w:val="clear" w:color="auto" w:fill="FFFFFF"/>
              </w:rPr>
              <w:t xml:space="preserve">Content </w:t>
            </w:r>
            <w:r w:rsidR="00DB08EF">
              <w:rPr>
                <w:color w:val="222222"/>
                <w:szCs w:val="20"/>
                <w:shd w:val="clear" w:color="auto" w:fill="FFFFFF"/>
              </w:rPr>
              <w:t>k</w:t>
            </w:r>
            <w:r>
              <w:rPr>
                <w:color w:val="222222"/>
                <w:szCs w:val="20"/>
                <w:shd w:val="clear" w:color="auto" w:fill="FFFFFF"/>
              </w:rPr>
              <w:t>nowledge from Course Sessions 1</w:t>
            </w:r>
            <w:r w:rsidR="00DB08EF">
              <w:rPr>
                <w:color w:val="222222"/>
                <w:szCs w:val="20"/>
                <w:shd w:val="clear" w:color="auto" w:fill="FFFFFF"/>
              </w:rPr>
              <w:t xml:space="preserve">1, 12, and 13 </w:t>
            </w:r>
            <w:r>
              <w:rPr>
                <w:color w:val="222222"/>
                <w:szCs w:val="20"/>
                <w:shd w:val="clear" w:color="auto" w:fill="FFFFFF"/>
              </w:rPr>
              <w:t xml:space="preserve">covering all </w:t>
            </w:r>
          </w:p>
        </w:tc>
        <w:tc>
          <w:tcPr>
            <w:tcW w:w="1620" w:type="dxa"/>
          </w:tcPr>
          <w:p w14:paraId="3F9BDB12" w14:textId="77777777" w:rsidR="009C5A5E" w:rsidRPr="00744A04" w:rsidRDefault="009C5A5E" w:rsidP="00EC101D">
            <w:pPr>
              <w:jc w:val="both"/>
            </w:pPr>
          </w:p>
        </w:tc>
      </w:tr>
      <w:tr w:rsidR="009C5A5E" w:rsidRPr="00744A04" w14:paraId="29912B3E" w14:textId="77777777" w:rsidTr="00EC101D">
        <w:tc>
          <w:tcPr>
            <w:tcW w:w="6120" w:type="dxa"/>
          </w:tcPr>
          <w:p w14:paraId="23BFBF1F" w14:textId="62BADFE7" w:rsidR="009C5A5E" w:rsidRPr="00744A04" w:rsidRDefault="00DB08EF" w:rsidP="00EC101D">
            <w:pPr>
              <w:jc w:val="both"/>
            </w:pPr>
            <w:r>
              <w:t xml:space="preserve">assigned </w:t>
            </w:r>
            <w:r w:rsidR="009C5A5E" w:rsidRPr="009C5A5E">
              <w:t>course content</w:t>
            </w:r>
            <w:r w:rsidR="009C5A5E">
              <w:t xml:space="preserve">, including </w:t>
            </w:r>
            <w:r w:rsidR="009C5A5E" w:rsidRPr="009C5A5E">
              <w:t>readings</w:t>
            </w:r>
            <w:r w:rsidR="009C5A5E">
              <w:t xml:space="preserve"> and lecture material.</w:t>
            </w:r>
          </w:p>
        </w:tc>
        <w:tc>
          <w:tcPr>
            <w:tcW w:w="1620" w:type="dxa"/>
          </w:tcPr>
          <w:p w14:paraId="0E13D2F8" w14:textId="77777777" w:rsidR="009C5A5E" w:rsidRPr="00744A04" w:rsidRDefault="009C5A5E" w:rsidP="00EC101D">
            <w:pPr>
              <w:jc w:val="both"/>
            </w:pPr>
          </w:p>
        </w:tc>
      </w:tr>
      <w:tr w:rsidR="009C5A5E" w:rsidRPr="00744A04" w14:paraId="23DE6B64" w14:textId="77777777" w:rsidTr="00EC101D">
        <w:tc>
          <w:tcPr>
            <w:tcW w:w="6120" w:type="dxa"/>
          </w:tcPr>
          <w:p w14:paraId="4134B760" w14:textId="77777777" w:rsidR="009C5A5E" w:rsidRPr="00744A04" w:rsidRDefault="009C5A5E" w:rsidP="00EC101D">
            <w:pPr>
              <w:jc w:val="both"/>
            </w:pPr>
          </w:p>
        </w:tc>
        <w:tc>
          <w:tcPr>
            <w:tcW w:w="1620" w:type="dxa"/>
          </w:tcPr>
          <w:p w14:paraId="1E6BAD27" w14:textId="77777777" w:rsidR="009C5A5E" w:rsidRPr="00744A04" w:rsidRDefault="009C5A5E" w:rsidP="00EC101D">
            <w:pPr>
              <w:jc w:val="both"/>
            </w:pPr>
          </w:p>
        </w:tc>
      </w:tr>
      <w:tr w:rsidR="009C5A5E" w:rsidRPr="00744A04" w14:paraId="20F94D13" w14:textId="77777777" w:rsidTr="00EC101D">
        <w:tc>
          <w:tcPr>
            <w:tcW w:w="6120" w:type="dxa"/>
          </w:tcPr>
          <w:p w14:paraId="26CA93FA" w14:textId="77777777" w:rsidR="009C5A5E" w:rsidRPr="00744A04" w:rsidRDefault="009C5A5E" w:rsidP="00EC101D">
            <w:pPr>
              <w:jc w:val="both"/>
            </w:pPr>
          </w:p>
        </w:tc>
        <w:tc>
          <w:tcPr>
            <w:tcW w:w="1620" w:type="dxa"/>
          </w:tcPr>
          <w:p w14:paraId="449B9D96" w14:textId="77777777" w:rsidR="009C5A5E" w:rsidRPr="00744A04" w:rsidRDefault="009C5A5E" w:rsidP="00EC101D">
            <w:pPr>
              <w:jc w:val="both"/>
            </w:pPr>
          </w:p>
        </w:tc>
      </w:tr>
    </w:tbl>
    <w:p w14:paraId="6FF5D86E" w14:textId="2541D357" w:rsidR="00774600" w:rsidRPr="00744A04" w:rsidRDefault="009C5A5E" w:rsidP="009C5A5E">
      <w:pPr>
        <w:pStyle w:val="Heading1"/>
        <w:numPr>
          <w:ilvl w:val="0"/>
          <w:numId w:val="0"/>
        </w:numPr>
      </w:pPr>
      <w:r>
        <w:t xml:space="preserve">8. </w:t>
      </w:r>
      <w:r w:rsidR="00774600" w:rsidRPr="00744A04">
        <w:t>General Requirements</w:t>
      </w:r>
      <w:r w:rsidR="008E1720" w:rsidRPr="00744A04">
        <w:t xml:space="preserve"> and School Policies</w:t>
      </w:r>
    </w:p>
    <w:p w14:paraId="457CE34E" w14:textId="77777777" w:rsidR="00836098" w:rsidRPr="00744A04" w:rsidRDefault="00836098" w:rsidP="00836098">
      <w:pPr>
        <w:pStyle w:val="Heading2"/>
      </w:pPr>
      <w:r w:rsidRPr="00744A04">
        <w:t xml:space="preserve">General </w:t>
      </w:r>
      <w:r w:rsidR="009E43C2" w:rsidRPr="00744A04">
        <w:t>r</w:t>
      </w:r>
      <w:r w:rsidRPr="00744A04">
        <w:t>equirements</w:t>
      </w:r>
    </w:p>
    <w:p w14:paraId="2D568F6C" w14:textId="77777777" w:rsidR="009C5A5E" w:rsidRDefault="008E1720" w:rsidP="00836098">
      <w:r>
        <w:t>All coursework is governed by AAU</w:t>
      </w:r>
      <w:r w:rsidR="00B51912">
        <w:t>’s</w:t>
      </w:r>
      <w:r>
        <w:t xml:space="preserve"> academic rules</w:t>
      </w:r>
      <w:r w:rsidR="00B51912">
        <w:t>.</w:t>
      </w:r>
      <w:r>
        <w:t xml:space="preserve"> </w:t>
      </w:r>
      <w:r w:rsidR="00B51912">
        <w:t xml:space="preserve">Students are expected to be familiar with the academic rules in the </w:t>
      </w:r>
      <w:r w:rsidR="008A17BE">
        <w:t xml:space="preserve">Academic </w:t>
      </w:r>
      <w:r w:rsidR="00B51912">
        <w:t xml:space="preserve">Codex and Student Handbook and </w:t>
      </w:r>
      <w:r>
        <w:t xml:space="preserve">to maintain the </w:t>
      </w:r>
    </w:p>
    <w:p w14:paraId="6328FE2D" w14:textId="6CC8EE5C" w:rsidR="008E1720" w:rsidRPr="00744A04" w:rsidRDefault="00D547B6" w:rsidP="00836098">
      <w:r w:rsidRPr="00D547B6">
        <w:t xml:space="preserve">intranet for a </w:t>
      </w:r>
      <w:hyperlink r:id="rId11" w:history="1">
        <w:r w:rsidRPr="004A75B2">
          <w:rPr>
            <w:rStyle w:val="Hyperlink"/>
          </w:rPr>
          <w:t>summary of key policies</w:t>
        </w:r>
      </w:hyperlink>
      <w:r w:rsidRPr="00D547B6">
        <w:t xml:space="preserve"> regarding coursework.</w:t>
      </w:r>
    </w:p>
    <w:p w14:paraId="5BAEF0BB" w14:textId="737E9484" w:rsidR="00BB011F" w:rsidRDefault="00BB011F" w:rsidP="00836098">
      <w:pPr>
        <w:pStyle w:val="Heading2"/>
      </w:pPr>
      <w:r>
        <w:lastRenderedPageBreak/>
        <w:t>Course specific requirements</w:t>
      </w:r>
    </w:p>
    <w:p w14:paraId="35F86B62" w14:textId="3EF54C53" w:rsidR="00E30DA6" w:rsidRPr="00744A04" w:rsidRDefault="00287F80" w:rsidP="008B6957">
      <w:pPr>
        <w:rPr>
          <w:rFonts w:eastAsiaTheme="majorEastAsia" w:cstheme="majorBidi"/>
        </w:rPr>
      </w:pPr>
      <w:r w:rsidRPr="00287F80">
        <w:t>There are no special requirements or deviations from AAU polic</w:t>
      </w:r>
      <w:r>
        <w:t>ies</w:t>
      </w:r>
      <w:r w:rsidRPr="00287F80">
        <w:t xml:space="preserve"> for this course.</w:t>
      </w:r>
      <w:r w:rsidR="00DB08EF">
        <w:t xml:space="preserve"> Exams consist of multiple choice, true/false, and short essays, with a bonus question that will be revealed in the lecture </w:t>
      </w:r>
      <w:r w:rsidR="00A960CE">
        <w:t xml:space="preserve">a week </w:t>
      </w:r>
      <w:r w:rsidR="00DB08EF">
        <w:t xml:space="preserve">before the test. </w:t>
      </w:r>
      <w:r w:rsidR="00A960CE">
        <w:t>There is no extra-credit work for assignments that are missed</w:t>
      </w:r>
      <w:r w:rsidR="008B6957">
        <w:t xml:space="preserve">. For a complete grade, all 5 exams must be taken. </w:t>
      </w:r>
      <w:r w:rsidR="00E30DA6" w:rsidRPr="22C4A61E">
        <w:rPr>
          <w:rFonts w:eastAsiaTheme="majorEastAsia" w:cstheme="majorBidi"/>
        </w:rPr>
        <w:t xml:space="preserve"> </w:t>
      </w:r>
    </w:p>
    <w:sectPr w:rsidR="00E30DA6" w:rsidRPr="00744A04" w:rsidSect="00B74258">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348BE82" w16cex:dateUtc="2020-12-08T10:53:24.418Z"/>
  <w16cex:commentExtensible w16cex:durableId="17CA67EA" w16cex:dateUtc="2020-12-08T10:56:24.364Z"/>
  <w16cex:commentExtensible w16cex:durableId="28ADB71C" w16cex:dateUtc="2020-12-08T11:05:29.425Z"/>
  <w16cex:commentExtensible w16cex:durableId="6FB58026" w16cex:dateUtc="2020-12-08T11:07:06.455Z"/>
  <w16cex:commentExtensible w16cex:durableId="5994013A" w16cex:dateUtc="2020-12-08T11:08:44.923Z"/>
  <w16cex:commentExtensible w16cex:durableId="79DB55AF" w16cex:dateUtc="2020-12-08T11:12:14.453Z"/>
  <w16cex:commentExtensible w16cex:durableId="2209BB92" w16cex:dateUtc="2020-12-08T11:25:32Z"/>
  <w16cex:commentExtensible w16cex:durableId="424BA260" w16cex:dateUtc="2020-12-15T14:13:10.474Z"/>
  <w16cex:commentExtensible w16cex:durableId="544867AD" w16cex:dateUtc="2020-12-15T14:15:48.32Z"/>
  <w16cex:commentExtensible w16cex:durableId="7C0DDC5E" w16cex:dateUtc="2020-12-15T14:19:01.475Z"/>
  <w16cex:commentExtensible w16cex:durableId="7DC29C92" w16cex:dateUtc="2020-12-15T15:25:16.416Z"/>
  <w16cex:commentExtensible w16cex:durableId="024C5492" w16cex:dateUtc="2020-12-15T23:02:37.948Z"/>
  <w16cex:commentExtensible w16cex:durableId="339765BB" w16cex:dateUtc="2020-12-15T23:11:33.429Z"/>
  <w16cex:commentExtensible w16cex:durableId="5ED2E1CF" w16cex:dateUtc="2020-12-15T23:12:41.319Z"/>
  <w16cex:commentExtensible w16cex:durableId="665DDDCF" w16cex:dateUtc="2020-12-16T09:15:52.596Z"/>
  <w16cex:commentExtensible w16cex:durableId="7ADFA90D" w16cex:dateUtc="2020-12-16T14:54:57.498Z"/>
  <w16cex:commentExtensible w16cex:durableId="385F944F" w16cex:dateUtc="2024-07-31T13:05:31.308Z"/>
  <w16cex:commentExtensible w16cex:durableId="721BA7DF" w16cex:dateUtc="2024-08-13T09:54:17.808Z"/>
  <w16cex:commentExtensible w16cex:durableId="1E5ACB4E" w16cex:dateUtc="2024-08-14T19:56:34.41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9BE7A" w14:textId="77777777" w:rsidR="0027594F" w:rsidRDefault="0027594F">
      <w:r>
        <w:separator/>
      </w:r>
    </w:p>
  </w:endnote>
  <w:endnote w:type="continuationSeparator" w:id="0">
    <w:p w14:paraId="7C56C70B" w14:textId="77777777" w:rsidR="0027594F" w:rsidRDefault="0027594F">
      <w:r>
        <w:continuationSeparator/>
      </w:r>
    </w:p>
  </w:endnote>
  <w:endnote w:type="continuationNotice" w:id="1">
    <w:p w14:paraId="43DBFCEF" w14:textId="77777777" w:rsidR="0027594F" w:rsidRDefault="002759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6203D" w14:textId="44AC6FAB" w:rsidR="00E76CEC" w:rsidRDefault="00E76CEC" w:rsidP="00AE5129">
    <w:pPr>
      <w:pStyle w:val="Footer"/>
      <w:jc w:val="center"/>
    </w:pPr>
    <w:r>
      <w:fldChar w:fldCharType="begin"/>
    </w:r>
    <w:r>
      <w:instrText xml:space="preserve"> PAGE   \* MERGEFORMAT </w:instrText>
    </w:r>
    <w:r>
      <w:fldChar w:fldCharType="separate"/>
    </w:r>
    <w:r>
      <w:rPr>
        <w:noProof/>
      </w:rPr>
      <w:t>6</w:t>
    </w:r>
    <w:r>
      <w:fldChar w:fldCharType="end"/>
    </w:r>
    <w:r>
      <w:t>/</w:t>
    </w:r>
    <w:fldSimple w:instr="NUMPAGES  \* Arabic  \* MERGEFORMAT">
      <w:r>
        <w:rPr>
          <w:noProof/>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6943B" w14:textId="7090EF32" w:rsidR="00E76CEC" w:rsidRDefault="00E76CEC" w:rsidP="00DA6B6B">
    <w:pPr>
      <w:pStyle w:val="Footer"/>
      <w:jc w:val="center"/>
    </w:pPr>
    <w:r>
      <w:fldChar w:fldCharType="begin"/>
    </w:r>
    <w:r>
      <w:instrText xml:space="preserve"> PAGE   \* MERGEFORMAT </w:instrText>
    </w:r>
    <w:r>
      <w:fldChar w:fldCharType="separate"/>
    </w:r>
    <w:r>
      <w:rPr>
        <w:noProof/>
      </w:rPr>
      <w:t>1</w:t>
    </w:r>
    <w:r>
      <w:fldChar w:fldCharType="end"/>
    </w:r>
    <w:r>
      <w:t>/</w:t>
    </w:r>
    <w:fldSimple w:instr="NUMPAGES  \* Arabic  \* MERGEFORMAT">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54DEB" w14:textId="77777777" w:rsidR="0027594F" w:rsidRDefault="0027594F">
      <w:r>
        <w:separator/>
      </w:r>
    </w:p>
  </w:footnote>
  <w:footnote w:type="continuationSeparator" w:id="0">
    <w:p w14:paraId="718296DB" w14:textId="77777777" w:rsidR="0027594F" w:rsidRDefault="0027594F">
      <w:r>
        <w:continuationSeparator/>
      </w:r>
    </w:p>
  </w:footnote>
  <w:footnote w:type="continuationNotice" w:id="1">
    <w:p w14:paraId="37911AD1" w14:textId="77777777" w:rsidR="0027594F" w:rsidRDefault="002759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76D88" w14:textId="77777777" w:rsidR="00E76CEC" w:rsidRPr="004B3C24" w:rsidRDefault="00E76CEC" w:rsidP="00B74258">
    <w:pPr>
      <w:pStyle w:val="Syllabus"/>
    </w:pPr>
    <w:r>
      <w:rPr>
        <w:noProof/>
        <w:lang w:val="cs-CZ" w:eastAsia="cs-CZ"/>
      </w:rPr>
      <w:drawing>
        <wp:anchor distT="0" distB="0" distL="114300" distR="114300" simplePos="0" relativeHeight="251658240" behindDoc="0" locked="0" layoutInCell="1" allowOverlap="1" wp14:anchorId="26881F57" wp14:editId="4F270FF7">
          <wp:simplePos x="0" y="0"/>
          <wp:positionH relativeFrom="margin">
            <wp:posOffset>3124200</wp:posOffset>
          </wp:positionH>
          <wp:positionV relativeFrom="margin">
            <wp:posOffset>-811530</wp:posOffset>
          </wp:positionV>
          <wp:extent cx="2816225" cy="575945"/>
          <wp:effectExtent l="0" t="0" r="3175" b="0"/>
          <wp:wrapSquare wrapText="bothSides"/>
          <wp:docPr id="3" name="Picture 2" descr="hlavic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hlavick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1622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5BF82A5C" w:rsidRPr="004B3C24">
      <w:t>COURSE SYLLABUS</w:t>
    </w:r>
  </w:p>
</w:hdr>
</file>

<file path=word/intelligence2.xml><?xml version="1.0" encoding="utf-8"?>
<int2:intelligence xmlns:int2="http://schemas.microsoft.com/office/intelligence/2020/intelligence">
  <int2:observations>
    <int2:bookmark int2:bookmarkName="_Int_PqWmFjva" int2:invalidationBookmarkName="" int2:hashCode="6Arm9WLze/xivf" int2:id="AxstLqLj">
      <int2:state int2:type="AugLoop_Text_Critique" int2:value="Rejected"/>
    </int2:bookmark>
    <int2:bookmark int2:bookmarkName="_Int_vzI0LtO9" int2:invalidationBookmarkName="" int2:hashCode="5pTAVjewiWSspq" int2:id="cSPHzfIO">
      <int2:state int2:type="AugLoop_Text_Critique" int2:value="Rejected"/>
    </int2:bookmark>
    <int2:bookmark int2:bookmarkName="_Int_pLO1zTp2" int2:invalidationBookmarkName="" int2:hashCode="ZFyh2mxNXF9kii" int2:id="4gqdODzq">
      <int2:state int2:type="AugLoop_Text_Critique" int2:value="Rejected"/>
    </int2:bookmark>
    <int2:bookmark int2:bookmarkName="_Int_i42mua37" int2:invalidationBookmarkName="" int2:hashCode="+hy8M85sF9u9T4" int2:id="HXYHoZrT">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00000006"/>
    <w:name w:val="WW8Num19"/>
    <w:lvl w:ilvl="0">
      <w:start w:val="1"/>
      <w:numFmt w:val="bullet"/>
      <w:lvlText w:val=""/>
      <w:lvlJc w:val="left"/>
      <w:pPr>
        <w:tabs>
          <w:tab w:val="num" w:pos="0"/>
        </w:tabs>
        <w:ind w:left="720" w:hanging="360"/>
      </w:pPr>
      <w:rPr>
        <w:rFonts w:ascii="Symbol" w:hAnsi="Symbol"/>
      </w:rPr>
    </w:lvl>
  </w:abstractNum>
  <w:abstractNum w:abstractNumId="1" w15:restartNumberingAfterBreak="0">
    <w:nsid w:val="02036EDB"/>
    <w:multiLevelType w:val="hybridMultilevel"/>
    <w:tmpl w:val="2680507C"/>
    <w:lvl w:ilvl="0" w:tplc="58681CD6">
      <w:start w:val="1"/>
      <w:numFmt w:val="decimal"/>
      <w:lvlText w:val="%1."/>
      <w:lvlJc w:val="left"/>
      <w:pPr>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91858"/>
    <w:multiLevelType w:val="hybridMultilevel"/>
    <w:tmpl w:val="26C6D234"/>
    <w:lvl w:ilvl="0" w:tplc="DF4E4E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06865"/>
    <w:multiLevelType w:val="hybridMultilevel"/>
    <w:tmpl w:val="51B6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74012"/>
    <w:multiLevelType w:val="hybridMultilevel"/>
    <w:tmpl w:val="C05C3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B0656"/>
    <w:multiLevelType w:val="hybridMultilevel"/>
    <w:tmpl w:val="EEB4F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400B0"/>
    <w:multiLevelType w:val="hybridMultilevel"/>
    <w:tmpl w:val="344C9F84"/>
    <w:lvl w:ilvl="0" w:tplc="5144238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C5D20"/>
    <w:multiLevelType w:val="hybridMultilevel"/>
    <w:tmpl w:val="B430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DF4353"/>
    <w:multiLevelType w:val="hybridMultilevel"/>
    <w:tmpl w:val="4566D6AE"/>
    <w:lvl w:ilvl="0" w:tplc="5144238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D5B7F"/>
    <w:multiLevelType w:val="hybridMultilevel"/>
    <w:tmpl w:val="CC4C2854"/>
    <w:lvl w:ilvl="0" w:tplc="5144238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F236F4"/>
    <w:multiLevelType w:val="hybridMultilevel"/>
    <w:tmpl w:val="D0FE1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31060F"/>
    <w:multiLevelType w:val="hybridMultilevel"/>
    <w:tmpl w:val="87BA4AD2"/>
    <w:lvl w:ilvl="0" w:tplc="BC64E828">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912A5C"/>
    <w:multiLevelType w:val="hybridMultilevel"/>
    <w:tmpl w:val="5E22C022"/>
    <w:lvl w:ilvl="0" w:tplc="5B4841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9F2AAF"/>
    <w:multiLevelType w:val="hybridMultilevel"/>
    <w:tmpl w:val="798C7A6E"/>
    <w:lvl w:ilvl="0" w:tplc="51442380">
      <w:start w:val="5"/>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0C43B9"/>
    <w:multiLevelType w:val="hybridMultilevel"/>
    <w:tmpl w:val="9300E0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660F00"/>
    <w:multiLevelType w:val="hybridMultilevel"/>
    <w:tmpl w:val="3DE260DA"/>
    <w:lvl w:ilvl="0" w:tplc="260E5ED6">
      <w:numFmt w:val="bullet"/>
      <w:lvlText w:val="-"/>
      <w:lvlJc w:val="left"/>
      <w:pPr>
        <w:tabs>
          <w:tab w:val="num" w:pos="1080"/>
        </w:tabs>
        <w:ind w:left="1080" w:hanging="360"/>
      </w:pPr>
      <w:rPr>
        <w:rFonts w:hint="default"/>
      </w:rPr>
    </w:lvl>
    <w:lvl w:ilvl="1" w:tplc="B1A8ED66">
      <w:numFmt w:val="decimal"/>
      <w:lvlText w:val=""/>
      <w:lvlJc w:val="left"/>
    </w:lvl>
    <w:lvl w:ilvl="2" w:tplc="08F2A0F0">
      <w:numFmt w:val="decimal"/>
      <w:lvlText w:val=""/>
      <w:lvlJc w:val="left"/>
    </w:lvl>
    <w:lvl w:ilvl="3" w:tplc="CA38539C">
      <w:numFmt w:val="decimal"/>
      <w:lvlText w:val=""/>
      <w:lvlJc w:val="left"/>
    </w:lvl>
    <w:lvl w:ilvl="4" w:tplc="DB60892E">
      <w:numFmt w:val="decimal"/>
      <w:lvlText w:val=""/>
      <w:lvlJc w:val="left"/>
    </w:lvl>
    <w:lvl w:ilvl="5" w:tplc="53429BC8">
      <w:numFmt w:val="decimal"/>
      <w:lvlText w:val=""/>
      <w:lvlJc w:val="left"/>
    </w:lvl>
    <w:lvl w:ilvl="6" w:tplc="CD8281A4">
      <w:numFmt w:val="decimal"/>
      <w:lvlText w:val=""/>
      <w:lvlJc w:val="left"/>
    </w:lvl>
    <w:lvl w:ilvl="7" w:tplc="EEACCA64">
      <w:numFmt w:val="decimal"/>
      <w:lvlText w:val=""/>
      <w:lvlJc w:val="left"/>
    </w:lvl>
    <w:lvl w:ilvl="8" w:tplc="0E764A20">
      <w:numFmt w:val="decimal"/>
      <w:lvlText w:val=""/>
      <w:lvlJc w:val="left"/>
    </w:lvl>
  </w:abstractNum>
  <w:abstractNum w:abstractNumId="16" w15:restartNumberingAfterBreak="0">
    <w:nsid w:val="5481170C"/>
    <w:multiLevelType w:val="hybridMultilevel"/>
    <w:tmpl w:val="AA68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3C03DD"/>
    <w:multiLevelType w:val="hybridMultilevel"/>
    <w:tmpl w:val="52BA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8913DC"/>
    <w:multiLevelType w:val="hybridMultilevel"/>
    <w:tmpl w:val="401CC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1B7E05"/>
    <w:multiLevelType w:val="hybridMultilevel"/>
    <w:tmpl w:val="A9909186"/>
    <w:lvl w:ilvl="0" w:tplc="58681C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E126DC"/>
    <w:multiLevelType w:val="hybridMultilevel"/>
    <w:tmpl w:val="18C00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A433E9"/>
    <w:multiLevelType w:val="hybridMultilevel"/>
    <w:tmpl w:val="A50EB88C"/>
    <w:lvl w:ilvl="0" w:tplc="3C666E08">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413B44"/>
    <w:multiLevelType w:val="hybridMultilevel"/>
    <w:tmpl w:val="C28AA76A"/>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1744F1"/>
    <w:multiLevelType w:val="hybridMultilevel"/>
    <w:tmpl w:val="C42A0C62"/>
    <w:lvl w:ilvl="0" w:tplc="51442380">
      <w:start w:val="5"/>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765800"/>
    <w:multiLevelType w:val="hybridMultilevel"/>
    <w:tmpl w:val="844CC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3C21B2"/>
    <w:multiLevelType w:val="hybridMultilevel"/>
    <w:tmpl w:val="149E6A9E"/>
    <w:lvl w:ilvl="0" w:tplc="8182E0A0">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0"/>
  </w:num>
  <w:num w:numId="2">
    <w:abstractNumId w:val="7"/>
  </w:num>
  <w:num w:numId="3">
    <w:abstractNumId w:val="16"/>
  </w:num>
  <w:num w:numId="4">
    <w:abstractNumId w:val="18"/>
  </w:num>
  <w:num w:numId="5">
    <w:abstractNumId w:val="14"/>
  </w:num>
  <w:num w:numId="6">
    <w:abstractNumId w:val="1"/>
  </w:num>
  <w:num w:numId="7">
    <w:abstractNumId w:val="12"/>
  </w:num>
  <w:num w:numId="8">
    <w:abstractNumId w:val="21"/>
  </w:num>
  <w:num w:numId="9">
    <w:abstractNumId w:val="8"/>
  </w:num>
  <w:num w:numId="10">
    <w:abstractNumId w:val="9"/>
  </w:num>
  <w:num w:numId="11">
    <w:abstractNumId w:val="19"/>
  </w:num>
  <w:num w:numId="12">
    <w:abstractNumId w:val="15"/>
  </w:num>
  <w:num w:numId="13">
    <w:abstractNumId w:val="6"/>
  </w:num>
  <w:num w:numId="14">
    <w:abstractNumId w:val="3"/>
  </w:num>
  <w:num w:numId="15">
    <w:abstractNumId w:val="5"/>
  </w:num>
  <w:num w:numId="16">
    <w:abstractNumId w:val="24"/>
  </w:num>
  <w:num w:numId="17">
    <w:abstractNumId w:val="23"/>
  </w:num>
  <w:num w:numId="18">
    <w:abstractNumId w:val="13"/>
  </w:num>
  <w:num w:numId="19">
    <w:abstractNumId w:val="4"/>
  </w:num>
  <w:num w:numId="20">
    <w:abstractNumId w:val="0"/>
  </w:num>
  <w:num w:numId="21">
    <w:abstractNumId w:val="11"/>
  </w:num>
  <w:num w:numId="22">
    <w:abstractNumId w:val="17"/>
  </w:num>
  <w:num w:numId="23">
    <w:abstractNumId w:val="25"/>
  </w:num>
  <w:num w:numId="24">
    <w:abstractNumId w:val="20"/>
  </w:num>
  <w:num w:numId="25">
    <w:abstractNumId w:val="2"/>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600"/>
    <w:rsid w:val="00014F28"/>
    <w:rsid w:val="000178B5"/>
    <w:rsid w:val="00042486"/>
    <w:rsid w:val="0004545A"/>
    <w:rsid w:val="00051FAB"/>
    <w:rsid w:val="000555A7"/>
    <w:rsid w:val="00063DD3"/>
    <w:rsid w:val="00065D25"/>
    <w:rsid w:val="0007339D"/>
    <w:rsid w:val="000818BA"/>
    <w:rsid w:val="000954C5"/>
    <w:rsid w:val="000A124D"/>
    <w:rsid w:val="000A22D2"/>
    <w:rsid w:val="000E0CB0"/>
    <w:rsid w:val="000E16DC"/>
    <w:rsid w:val="000E3CEC"/>
    <w:rsid w:val="000E5274"/>
    <w:rsid w:val="000E6559"/>
    <w:rsid w:val="0010396B"/>
    <w:rsid w:val="00111BD5"/>
    <w:rsid w:val="00114ADF"/>
    <w:rsid w:val="00116BC7"/>
    <w:rsid w:val="00121623"/>
    <w:rsid w:val="001246D0"/>
    <w:rsid w:val="00130E3B"/>
    <w:rsid w:val="001447BF"/>
    <w:rsid w:val="00161B82"/>
    <w:rsid w:val="00164B8B"/>
    <w:rsid w:val="00166077"/>
    <w:rsid w:val="00177705"/>
    <w:rsid w:val="00180036"/>
    <w:rsid w:val="00181629"/>
    <w:rsid w:val="001976B7"/>
    <w:rsid w:val="001A1C3F"/>
    <w:rsid w:val="001B21E0"/>
    <w:rsid w:val="001C5A7D"/>
    <w:rsid w:val="001C69BE"/>
    <w:rsid w:val="001E0E00"/>
    <w:rsid w:val="001E2B42"/>
    <w:rsid w:val="001F099E"/>
    <w:rsid w:val="00206C9D"/>
    <w:rsid w:val="00210080"/>
    <w:rsid w:val="002244A5"/>
    <w:rsid w:val="0023473D"/>
    <w:rsid w:val="00236C9A"/>
    <w:rsid w:val="0025BFEB"/>
    <w:rsid w:val="0026513F"/>
    <w:rsid w:val="0027594F"/>
    <w:rsid w:val="00280D8F"/>
    <w:rsid w:val="00281AAD"/>
    <w:rsid w:val="0028785A"/>
    <w:rsid w:val="00287A1D"/>
    <w:rsid w:val="00287F80"/>
    <w:rsid w:val="00295DFD"/>
    <w:rsid w:val="002A07ED"/>
    <w:rsid w:val="002B0C42"/>
    <w:rsid w:val="002D7899"/>
    <w:rsid w:val="002E088A"/>
    <w:rsid w:val="002E7C32"/>
    <w:rsid w:val="003334F1"/>
    <w:rsid w:val="00335672"/>
    <w:rsid w:val="00343FE2"/>
    <w:rsid w:val="00351ED5"/>
    <w:rsid w:val="00354782"/>
    <w:rsid w:val="003626F4"/>
    <w:rsid w:val="00365D23"/>
    <w:rsid w:val="003666FB"/>
    <w:rsid w:val="0038180E"/>
    <w:rsid w:val="003947C9"/>
    <w:rsid w:val="003A26DB"/>
    <w:rsid w:val="003A683B"/>
    <w:rsid w:val="003C07B8"/>
    <w:rsid w:val="003F4D8F"/>
    <w:rsid w:val="003F7A5F"/>
    <w:rsid w:val="0040352B"/>
    <w:rsid w:val="00404580"/>
    <w:rsid w:val="00430214"/>
    <w:rsid w:val="004417DD"/>
    <w:rsid w:val="004548D8"/>
    <w:rsid w:val="00465251"/>
    <w:rsid w:val="00477246"/>
    <w:rsid w:val="004841E8"/>
    <w:rsid w:val="0048582D"/>
    <w:rsid w:val="00487138"/>
    <w:rsid w:val="0049036F"/>
    <w:rsid w:val="004920AC"/>
    <w:rsid w:val="00492F57"/>
    <w:rsid w:val="00496743"/>
    <w:rsid w:val="004A4C71"/>
    <w:rsid w:val="004A75B2"/>
    <w:rsid w:val="004B3C24"/>
    <w:rsid w:val="004B7954"/>
    <w:rsid w:val="004C1F6E"/>
    <w:rsid w:val="004D1D56"/>
    <w:rsid w:val="004D36DF"/>
    <w:rsid w:val="004D3722"/>
    <w:rsid w:val="004D6070"/>
    <w:rsid w:val="004E6BBF"/>
    <w:rsid w:val="004F6AFB"/>
    <w:rsid w:val="00507723"/>
    <w:rsid w:val="0051241A"/>
    <w:rsid w:val="00514D0C"/>
    <w:rsid w:val="005169D7"/>
    <w:rsid w:val="00516CAC"/>
    <w:rsid w:val="00527B3D"/>
    <w:rsid w:val="00537F89"/>
    <w:rsid w:val="00553769"/>
    <w:rsid w:val="00572904"/>
    <w:rsid w:val="00585274"/>
    <w:rsid w:val="0059663C"/>
    <w:rsid w:val="005A0336"/>
    <w:rsid w:val="005A3D88"/>
    <w:rsid w:val="005A6D62"/>
    <w:rsid w:val="005B17E4"/>
    <w:rsid w:val="005E7455"/>
    <w:rsid w:val="005F5401"/>
    <w:rsid w:val="006030D5"/>
    <w:rsid w:val="00636128"/>
    <w:rsid w:val="00637F09"/>
    <w:rsid w:val="00647504"/>
    <w:rsid w:val="006545D6"/>
    <w:rsid w:val="00672038"/>
    <w:rsid w:val="00687691"/>
    <w:rsid w:val="006A2700"/>
    <w:rsid w:val="006A360B"/>
    <w:rsid w:val="006C0B88"/>
    <w:rsid w:val="006D0DCF"/>
    <w:rsid w:val="006D32CD"/>
    <w:rsid w:val="006D338B"/>
    <w:rsid w:val="006D424A"/>
    <w:rsid w:val="006E1ED0"/>
    <w:rsid w:val="006E34D7"/>
    <w:rsid w:val="006E68F3"/>
    <w:rsid w:val="006F5E9C"/>
    <w:rsid w:val="006F7A3F"/>
    <w:rsid w:val="0071652A"/>
    <w:rsid w:val="007241AC"/>
    <w:rsid w:val="007372F3"/>
    <w:rsid w:val="00744A04"/>
    <w:rsid w:val="00750975"/>
    <w:rsid w:val="00753DDD"/>
    <w:rsid w:val="00757D24"/>
    <w:rsid w:val="00762640"/>
    <w:rsid w:val="00762D1D"/>
    <w:rsid w:val="00770D09"/>
    <w:rsid w:val="00774600"/>
    <w:rsid w:val="00781818"/>
    <w:rsid w:val="007877FD"/>
    <w:rsid w:val="007B2EBF"/>
    <w:rsid w:val="007B5DF6"/>
    <w:rsid w:val="007D5D2B"/>
    <w:rsid w:val="007E2E48"/>
    <w:rsid w:val="0080734F"/>
    <w:rsid w:val="008135A9"/>
    <w:rsid w:val="00836098"/>
    <w:rsid w:val="008544B8"/>
    <w:rsid w:val="0085523F"/>
    <w:rsid w:val="00863333"/>
    <w:rsid w:val="00877443"/>
    <w:rsid w:val="008A17BE"/>
    <w:rsid w:val="008B6957"/>
    <w:rsid w:val="008B7CD4"/>
    <w:rsid w:val="008C674C"/>
    <w:rsid w:val="008D591E"/>
    <w:rsid w:val="008E1720"/>
    <w:rsid w:val="008F239F"/>
    <w:rsid w:val="008F7606"/>
    <w:rsid w:val="008F7B15"/>
    <w:rsid w:val="00903632"/>
    <w:rsid w:val="009064B0"/>
    <w:rsid w:val="009136F1"/>
    <w:rsid w:val="0091497B"/>
    <w:rsid w:val="00916D3A"/>
    <w:rsid w:val="0092005E"/>
    <w:rsid w:val="00933A53"/>
    <w:rsid w:val="0095600A"/>
    <w:rsid w:val="00964128"/>
    <w:rsid w:val="00967EB6"/>
    <w:rsid w:val="009706C8"/>
    <w:rsid w:val="00975908"/>
    <w:rsid w:val="00980319"/>
    <w:rsid w:val="00982485"/>
    <w:rsid w:val="009848C3"/>
    <w:rsid w:val="009A42F4"/>
    <w:rsid w:val="009B130D"/>
    <w:rsid w:val="009B3B17"/>
    <w:rsid w:val="009C3524"/>
    <w:rsid w:val="009C5A5E"/>
    <w:rsid w:val="009E43C2"/>
    <w:rsid w:val="009E4DD3"/>
    <w:rsid w:val="009F5081"/>
    <w:rsid w:val="00A018A0"/>
    <w:rsid w:val="00A45DF1"/>
    <w:rsid w:val="00A47C92"/>
    <w:rsid w:val="00A527F2"/>
    <w:rsid w:val="00A53AE2"/>
    <w:rsid w:val="00A549F8"/>
    <w:rsid w:val="00A550C6"/>
    <w:rsid w:val="00A557DB"/>
    <w:rsid w:val="00A74686"/>
    <w:rsid w:val="00A80BB4"/>
    <w:rsid w:val="00A90D92"/>
    <w:rsid w:val="00A960CE"/>
    <w:rsid w:val="00AB282D"/>
    <w:rsid w:val="00AB2E68"/>
    <w:rsid w:val="00AC7D56"/>
    <w:rsid w:val="00AD13A1"/>
    <w:rsid w:val="00AD5F5B"/>
    <w:rsid w:val="00AE226D"/>
    <w:rsid w:val="00AE5129"/>
    <w:rsid w:val="00AE5D86"/>
    <w:rsid w:val="00AE70D9"/>
    <w:rsid w:val="00AF3480"/>
    <w:rsid w:val="00AF6263"/>
    <w:rsid w:val="00AF6BFC"/>
    <w:rsid w:val="00AF6CA2"/>
    <w:rsid w:val="00B00560"/>
    <w:rsid w:val="00B07461"/>
    <w:rsid w:val="00B142DE"/>
    <w:rsid w:val="00B248DF"/>
    <w:rsid w:val="00B34163"/>
    <w:rsid w:val="00B51912"/>
    <w:rsid w:val="00B54D50"/>
    <w:rsid w:val="00B56748"/>
    <w:rsid w:val="00B611EB"/>
    <w:rsid w:val="00B619EC"/>
    <w:rsid w:val="00B73709"/>
    <w:rsid w:val="00B74258"/>
    <w:rsid w:val="00B764F8"/>
    <w:rsid w:val="00B8014E"/>
    <w:rsid w:val="00B90B25"/>
    <w:rsid w:val="00B95407"/>
    <w:rsid w:val="00BA629C"/>
    <w:rsid w:val="00BA70FD"/>
    <w:rsid w:val="00BB011F"/>
    <w:rsid w:val="00BB7F05"/>
    <w:rsid w:val="00BC4057"/>
    <w:rsid w:val="00BD1FB6"/>
    <w:rsid w:val="00BE361A"/>
    <w:rsid w:val="00C12445"/>
    <w:rsid w:val="00C13123"/>
    <w:rsid w:val="00C173DF"/>
    <w:rsid w:val="00C17F7A"/>
    <w:rsid w:val="00C20644"/>
    <w:rsid w:val="00C23873"/>
    <w:rsid w:val="00C35495"/>
    <w:rsid w:val="00C40522"/>
    <w:rsid w:val="00C534E7"/>
    <w:rsid w:val="00C657E5"/>
    <w:rsid w:val="00C67E52"/>
    <w:rsid w:val="00C73104"/>
    <w:rsid w:val="00C93514"/>
    <w:rsid w:val="00C964F9"/>
    <w:rsid w:val="00C96A74"/>
    <w:rsid w:val="00CA6024"/>
    <w:rsid w:val="00CD711D"/>
    <w:rsid w:val="00CE2656"/>
    <w:rsid w:val="00D17D43"/>
    <w:rsid w:val="00D34A6E"/>
    <w:rsid w:val="00D37F6A"/>
    <w:rsid w:val="00D43DA1"/>
    <w:rsid w:val="00D459F8"/>
    <w:rsid w:val="00D469A3"/>
    <w:rsid w:val="00D51282"/>
    <w:rsid w:val="00D547B6"/>
    <w:rsid w:val="00D55AC9"/>
    <w:rsid w:val="00D66D1A"/>
    <w:rsid w:val="00D802BB"/>
    <w:rsid w:val="00D87774"/>
    <w:rsid w:val="00D90DD4"/>
    <w:rsid w:val="00D96453"/>
    <w:rsid w:val="00DA22E6"/>
    <w:rsid w:val="00DA6B6B"/>
    <w:rsid w:val="00DB08EF"/>
    <w:rsid w:val="00DB180B"/>
    <w:rsid w:val="00DD7D42"/>
    <w:rsid w:val="00DE0299"/>
    <w:rsid w:val="00E021B3"/>
    <w:rsid w:val="00E07C72"/>
    <w:rsid w:val="00E15F37"/>
    <w:rsid w:val="00E27D17"/>
    <w:rsid w:val="00E30DA6"/>
    <w:rsid w:val="00E35830"/>
    <w:rsid w:val="00E50471"/>
    <w:rsid w:val="00E559A4"/>
    <w:rsid w:val="00E740EB"/>
    <w:rsid w:val="00E76CEC"/>
    <w:rsid w:val="00E77273"/>
    <w:rsid w:val="00E8361B"/>
    <w:rsid w:val="00E8614A"/>
    <w:rsid w:val="00EA2B05"/>
    <w:rsid w:val="00EA6C7D"/>
    <w:rsid w:val="00EB276E"/>
    <w:rsid w:val="00EB329C"/>
    <w:rsid w:val="00EC19BA"/>
    <w:rsid w:val="00EC75FE"/>
    <w:rsid w:val="00EE1F24"/>
    <w:rsid w:val="00EE7BF1"/>
    <w:rsid w:val="00EF2945"/>
    <w:rsid w:val="00EF56AB"/>
    <w:rsid w:val="00EF670B"/>
    <w:rsid w:val="00F0009C"/>
    <w:rsid w:val="00F03E78"/>
    <w:rsid w:val="00F17E8C"/>
    <w:rsid w:val="00F44F0E"/>
    <w:rsid w:val="00F45A01"/>
    <w:rsid w:val="00F53503"/>
    <w:rsid w:val="00F55372"/>
    <w:rsid w:val="00F5545A"/>
    <w:rsid w:val="00F61DAD"/>
    <w:rsid w:val="00F63C41"/>
    <w:rsid w:val="00F642F9"/>
    <w:rsid w:val="00F8271A"/>
    <w:rsid w:val="00F83A0B"/>
    <w:rsid w:val="00F85361"/>
    <w:rsid w:val="00FB58B7"/>
    <w:rsid w:val="00FF07FB"/>
    <w:rsid w:val="00FF19B5"/>
    <w:rsid w:val="00FF3A4B"/>
    <w:rsid w:val="00FF639E"/>
    <w:rsid w:val="02DBF588"/>
    <w:rsid w:val="047139FF"/>
    <w:rsid w:val="08931C97"/>
    <w:rsid w:val="0DB4CBFC"/>
    <w:rsid w:val="122EEA74"/>
    <w:rsid w:val="1374B0FD"/>
    <w:rsid w:val="15099ADA"/>
    <w:rsid w:val="1517F875"/>
    <w:rsid w:val="18086018"/>
    <w:rsid w:val="19163762"/>
    <w:rsid w:val="19A98C47"/>
    <w:rsid w:val="1B78DC5E"/>
    <w:rsid w:val="200323DB"/>
    <w:rsid w:val="20DA560E"/>
    <w:rsid w:val="22C4A61E"/>
    <w:rsid w:val="2424A69E"/>
    <w:rsid w:val="244B1389"/>
    <w:rsid w:val="245E88D9"/>
    <w:rsid w:val="24A727EC"/>
    <w:rsid w:val="2815F5AE"/>
    <w:rsid w:val="28F91E78"/>
    <w:rsid w:val="2ACDCA5D"/>
    <w:rsid w:val="2C02B62F"/>
    <w:rsid w:val="2D1995B2"/>
    <w:rsid w:val="2E0E5C2B"/>
    <w:rsid w:val="2E2394F3"/>
    <w:rsid w:val="2E9C3DB6"/>
    <w:rsid w:val="3350B691"/>
    <w:rsid w:val="34C1E70B"/>
    <w:rsid w:val="34EECAB4"/>
    <w:rsid w:val="350B7F3A"/>
    <w:rsid w:val="359640AA"/>
    <w:rsid w:val="36C4374E"/>
    <w:rsid w:val="37FC4ECA"/>
    <w:rsid w:val="38640EB8"/>
    <w:rsid w:val="3936E2EF"/>
    <w:rsid w:val="3A22B85C"/>
    <w:rsid w:val="3A9737C0"/>
    <w:rsid w:val="3AB28467"/>
    <w:rsid w:val="3BE8EBF1"/>
    <w:rsid w:val="3F0F51DC"/>
    <w:rsid w:val="440AC6F2"/>
    <w:rsid w:val="46774CEB"/>
    <w:rsid w:val="4702933D"/>
    <w:rsid w:val="476084CE"/>
    <w:rsid w:val="4A20A4F6"/>
    <w:rsid w:val="4B01FF77"/>
    <w:rsid w:val="4BF13116"/>
    <w:rsid w:val="4E643FDB"/>
    <w:rsid w:val="4F41F8B2"/>
    <w:rsid w:val="4F8932CF"/>
    <w:rsid w:val="50009CC6"/>
    <w:rsid w:val="50800AFC"/>
    <w:rsid w:val="52E2AE28"/>
    <w:rsid w:val="53364099"/>
    <w:rsid w:val="54293B65"/>
    <w:rsid w:val="55371C09"/>
    <w:rsid w:val="56D06619"/>
    <w:rsid w:val="574D1DC8"/>
    <w:rsid w:val="586F59B3"/>
    <w:rsid w:val="59D5752C"/>
    <w:rsid w:val="5B72C479"/>
    <w:rsid w:val="5BA0B9F6"/>
    <w:rsid w:val="5BF82A5C"/>
    <w:rsid w:val="60A70FDF"/>
    <w:rsid w:val="60BE43EE"/>
    <w:rsid w:val="61A0C990"/>
    <w:rsid w:val="61A9504D"/>
    <w:rsid w:val="63EC94E5"/>
    <w:rsid w:val="687F950C"/>
    <w:rsid w:val="68B9705B"/>
    <w:rsid w:val="68FBE081"/>
    <w:rsid w:val="69D99958"/>
    <w:rsid w:val="6CD3EC74"/>
    <w:rsid w:val="6CF7610C"/>
    <w:rsid w:val="6D66ADC7"/>
    <w:rsid w:val="6DDBFA9F"/>
    <w:rsid w:val="6E3C7A04"/>
    <w:rsid w:val="7176E4B1"/>
    <w:rsid w:val="730EF5BC"/>
    <w:rsid w:val="76014472"/>
    <w:rsid w:val="76572A73"/>
    <w:rsid w:val="76D585D3"/>
    <w:rsid w:val="7B4C94C9"/>
    <w:rsid w:val="7C284F2B"/>
    <w:rsid w:val="7C49A50D"/>
    <w:rsid w:val="7C7C67DF"/>
    <w:rsid w:val="7FE38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AA9D91"/>
  <w15:docId w15:val="{F0F094D4-2C9A-4417-BABD-3B2DD25F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5274"/>
    <w:rPr>
      <w:rFonts w:ascii="Verdana" w:eastAsia="Calibri" w:hAnsi="Verdana"/>
      <w:szCs w:val="22"/>
    </w:rPr>
  </w:style>
  <w:style w:type="paragraph" w:styleId="Heading1">
    <w:name w:val="heading 1"/>
    <w:basedOn w:val="Normal"/>
    <w:next w:val="Normal"/>
    <w:link w:val="Heading1Char"/>
    <w:qFormat/>
    <w:rsid w:val="00DA22E6"/>
    <w:pPr>
      <w:keepNext/>
      <w:keepLines/>
      <w:numPr>
        <w:numId w:val="21"/>
      </w:numPr>
      <w:spacing w:before="240" w:after="120"/>
      <w:ind w:left="360"/>
      <w:outlineLvl w:val="0"/>
    </w:pPr>
    <w:rPr>
      <w:rFonts w:eastAsiaTheme="majorEastAsia" w:cstheme="majorBidi"/>
      <w:b/>
      <w:bCs/>
      <w:szCs w:val="28"/>
    </w:rPr>
  </w:style>
  <w:style w:type="paragraph" w:styleId="Heading2">
    <w:name w:val="heading 2"/>
    <w:basedOn w:val="Normal"/>
    <w:next w:val="Normal"/>
    <w:link w:val="Heading2Char"/>
    <w:qFormat/>
    <w:rsid w:val="00DA22E6"/>
    <w:pPr>
      <w:keepNext/>
      <w:spacing w:before="120" w:after="120"/>
      <w:outlineLvl w:val="1"/>
    </w:pPr>
    <w:rPr>
      <w:rFonts w:eastAsia="Times New Roman" w:cs="Arial"/>
      <w:b/>
      <w:i/>
      <w:szCs w:val="24"/>
    </w:rPr>
  </w:style>
  <w:style w:type="paragraph" w:styleId="Heading3">
    <w:name w:val="heading 3"/>
    <w:basedOn w:val="Normal"/>
    <w:next w:val="Normal"/>
    <w:link w:val="Heading3Char"/>
    <w:semiHidden/>
    <w:unhideWhenUsed/>
    <w:qFormat/>
    <w:rsid w:val="00492F5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74600"/>
    <w:rPr>
      <w:color w:val="0000FF"/>
      <w:u w:val="single"/>
    </w:rPr>
  </w:style>
  <w:style w:type="paragraph" w:styleId="ListParagraph">
    <w:name w:val="List Paragraph"/>
    <w:basedOn w:val="Normal"/>
    <w:qFormat/>
    <w:rsid w:val="00774600"/>
    <w:pPr>
      <w:ind w:left="720"/>
      <w:contextualSpacing/>
    </w:pPr>
  </w:style>
  <w:style w:type="paragraph" w:styleId="Footer">
    <w:name w:val="footer"/>
    <w:basedOn w:val="Normal"/>
    <w:link w:val="FooterChar"/>
    <w:unhideWhenUsed/>
    <w:rsid w:val="00774600"/>
    <w:pPr>
      <w:tabs>
        <w:tab w:val="center" w:pos="4680"/>
        <w:tab w:val="right" w:pos="9360"/>
      </w:tabs>
    </w:pPr>
  </w:style>
  <w:style w:type="character" w:customStyle="1" w:styleId="FooterChar">
    <w:name w:val="Footer Char"/>
    <w:basedOn w:val="DefaultParagraphFont"/>
    <w:link w:val="Footer"/>
    <w:rsid w:val="00774600"/>
    <w:rPr>
      <w:rFonts w:ascii="Verdana" w:eastAsia="Calibri" w:hAnsi="Verdana"/>
      <w:szCs w:val="22"/>
      <w:lang w:val="en-US" w:eastAsia="en-US" w:bidi="ar-SA"/>
    </w:rPr>
  </w:style>
  <w:style w:type="character" w:customStyle="1" w:styleId="apple-style-span">
    <w:name w:val="apple-style-span"/>
    <w:basedOn w:val="DefaultParagraphFont"/>
    <w:rsid w:val="00774600"/>
  </w:style>
  <w:style w:type="table" w:styleId="TableGrid">
    <w:name w:val="Table Grid"/>
    <w:basedOn w:val="TableNormal"/>
    <w:rsid w:val="00E50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DA22E6"/>
    <w:rPr>
      <w:rFonts w:ascii="Verdana" w:hAnsi="Verdana" w:cs="Arial"/>
      <w:b/>
      <w:i/>
      <w:szCs w:val="24"/>
    </w:rPr>
  </w:style>
  <w:style w:type="character" w:customStyle="1" w:styleId="KatarnaSvtkov">
    <w:name w:val="Katarína Svítková"/>
    <w:basedOn w:val="DefaultParagraphFont"/>
    <w:semiHidden/>
    <w:rsid w:val="003626F4"/>
    <w:rPr>
      <w:rFonts w:ascii="Arial" w:hAnsi="Arial" w:cs="Arial"/>
      <w:color w:val="auto"/>
      <w:sz w:val="20"/>
      <w:szCs w:val="20"/>
    </w:rPr>
  </w:style>
  <w:style w:type="paragraph" w:styleId="BalloonText">
    <w:name w:val="Balloon Text"/>
    <w:basedOn w:val="Normal"/>
    <w:link w:val="BalloonTextChar"/>
    <w:rsid w:val="00335672"/>
    <w:rPr>
      <w:rFonts w:ascii="Tahoma" w:hAnsi="Tahoma" w:cs="Tahoma"/>
      <w:sz w:val="16"/>
      <w:szCs w:val="16"/>
    </w:rPr>
  </w:style>
  <w:style w:type="character" w:customStyle="1" w:styleId="BalloonTextChar">
    <w:name w:val="Balloon Text Char"/>
    <w:basedOn w:val="DefaultParagraphFont"/>
    <w:link w:val="BalloonText"/>
    <w:rsid w:val="00335672"/>
    <w:rPr>
      <w:rFonts w:ascii="Tahoma" w:eastAsia="Calibri" w:hAnsi="Tahoma" w:cs="Tahoma"/>
      <w:sz w:val="16"/>
      <w:szCs w:val="16"/>
    </w:rPr>
  </w:style>
  <w:style w:type="paragraph" w:customStyle="1" w:styleId="Syllabus">
    <w:name w:val="Syllabus"/>
    <w:basedOn w:val="Normal"/>
    <w:qFormat/>
    <w:rsid w:val="00335672"/>
    <w:pPr>
      <w:spacing w:before="240" w:after="600"/>
    </w:pPr>
    <w:rPr>
      <w:b/>
      <w:sz w:val="36"/>
      <w:szCs w:val="36"/>
    </w:rPr>
  </w:style>
  <w:style w:type="paragraph" w:customStyle="1" w:styleId="CourseTitle">
    <w:name w:val="Course Title"/>
    <w:basedOn w:val="Normal"/>
    <w:qFormat/>
    <w:rsid w:val="00335672"/>
    <w:pPr>
      <w:spacing w:after="480"/>
    </w:pPr>
    <w:rPr>
      <w:b/>
      <w:sz w:val="36"/>
      <w:szCs w:val="36"/>
    </w:rPr>
  </w:style>
  <w:style w:type="character" w:customStyle="1" w:styleId="Heading1Char">
    <w:name w:val="Heading 1 Char"/>
    <w:basedOn w:val="DefaultParagraphFont"/>
    <w:link w:val="Heading1"/>
    <w:rsid w:val="00DA22E6"/>
    <w:rPr>
      <w:rFonts w:ascii="Verdana" w:eastAsiaTheme="majorEastAsia" w:hAnsi="Verdana" w:cstheme="majorBidi"/>
      <w:b/>
      <w:bCs/>
      <w:szCs w:val="28"/>
    </w:rPr>
  </w:style>
  <w:style w:type="paragraph" w:styleId="Header">
    <w:name w:val="header"/>
    <w:basedOn w:val="Normal"/>
    <w:link w:val="HeaderChar"/>
    <w:rsid w:val="00E15F37"/>
    <w:pPr>
      <w:tabs>
        <w:tab w:val="center" w:pos="4680"/>
        <w:tab w:val="right" w:pos="9360"/>
      </w:tabs>
    </w:pPr>
  </w:style>
  <w:style w:type="character" w:customStyle="1" w:styleId="HeaderChar">
    <w:name w:val="Header Char"/>
    <w:basedOn w:val="DefaultParagraphFont"/>
    <w:link w:val="Header"/>
    <w:rsid w:val="00E15F37"/>
    <w:rPr>
      <w:rFonts w:ascii="Verdana" w:eastAsia="Calibri" w:hAnsi="Verdana"/>
      <w:szCs w:val="22"/>
    </w:rPr>
  </w:style>
  <w:style w:type="character" w:styleId="PlaceholderText">
    <w:name w:val="Placeholder Text"/>
    <w:basedOn w:val="DefaultParagraphFont"/>
    <w:uiPriority w:val="99"/>
    <w:semiHidden/>
    <w:rsid w:val="00A018A0"/>
    <w:rPr>
      <w:color w:val="808080"/>
    </w:rPr>
  </w:style>
  <w:style w:type="paragraph" w:customStyle="1" w:styleId="Heading1withoutnumbers">
    <w:name w:val="Heading 1 without numbers"/>
    <w:basedOn w:val="Heading1"/>
    <w:qFormat/>
    <w:rsid w:val="00516CAC"/>
    <w:pPr>
      <w:numPr>
        <w:numId w:val="0"/>
      </w:numPr>
    </w:pPr>
  </w:style>
  <w:style w:type="character" w:styleId="CommentReference">
    <w:name w:val="annotation reference"/>
    <w:basedOn w:val="DefaultParagraphFont"/>
    <w:semiHidden/>
    <w:unhideWhenUsed/>
    <w:rsid w:val="00FB58B7"/>
    <w:rPr>
      <w:sz w:val="16"/>
      <w:szCs w:val="16"/>
    </w:rPr>
  </w:style>
  <w:style w:type="paragraph" w:styleId="CommentText">
    <w:name w:val="annotation text"/>
    <w:basedOn w:val="Normal"/>
    <w:link w:val="CommentTextChar"/>
    <w:semiHidden/>
    <w:unhideWhenUsed/>
    <w:rsid w:val="00FB58B7"/>
    <w:rPr>
      <w:szCs w:val="20"/>
    </w:rPr>
  </w:style>
  <w:style w:type="character" w:customStyle="1" w:styleId="CommentTextChar">
    <w:name w:val="Comment Text Char"/>
    <w:basedOn w:val="DefaultParagraphFont"/>
    <w:link w:val="CommentText"/>
    <w:semiHidden/>
    <w:rsid w:val="00FB58B7"/>
    <w:rPr>
      <w:rFonts w:ascii="Verdana" w:eastAsia="Calibri" w:hAnsi="Verdana"/>
    </w:rPr>
  </w:style>
  <w:style w:type="paragraph" w:styleId="CommentSubject">
    <w:name w:val="annotation subject"/>
    <w:basedOn w:val="CommentText"/>
    <w:next w:val="CommentText"/>
    <w:link w:val="CommentSubjectChar"/>
    <w:semiHidden/>
    <w:unhideWhenUsed/>
    <w:rsid w:val="00FB58B7"/>
    <w:rPr>
      <w:b/>
      <w:bCs/>
    </w:rPr>
  </w:style>
  <w:style w:type="character" w:customStyle="1" w:styleId="CommentSubjectChar">
    <w:name w:val="Comment Subject Char"/>
    <w:basedOn w:val="CommentTextChar"/>
    <w:link w:val="CommentSubject"/>
    <w:semiHidden/>
    <w:rsid w:val="00FB58B7"/>
    <w:rPr>
      <w:rFonts w:ascii="Verdana" w:eastAsia="Calibri" w:hAnsi="Verdana"/>
      <w:b/>
      <w:bCs/>
    </w:rPr>
  </w:style>
  <w:style w:type="paragraph" w:styleId="Revision">
    <w:name w:val="Revision"/>
    <w:hidden/>
    <w:uiPriority w:val="99"/>
    <w:semiHidden/>
    <w:rsid w:val="00063DD3"/>
    <w:rPr>
      <w:rFonts w:ascii="Verdana" w:eastAsia="Calibri" w:hAnsi="Verdana"/>
      <w:szCs w:val="22"/>
    </w:rPr>
  </w:style>
  <w:style w:type="character" w:customStyle="1" w:styleId="Heading3Char">
    <w:name w:val="Heading 3 Char"/>
    <w:basedOn w:val="DefaultParagraphFont"/>
    <w:link w:val="Heading3"/>
    <w:semiHidden/>
    <w:rsid w:val="00492F57"/>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4A7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089129">
      <w:bodyDiv w:val="1"/>
      <w:marLeft w:val="0"/>
      <w:marRight w:val="0"/>
      <w:marTop w:val="0"/>
      <w:marBottom w:val="0"/>
      <w:divBdr>
        <w:top w:val="none" w:sz="0" w:space="0" w:color="auto"/>
        <w:left w:val="none" w:sz="0" w:space="0" w:color="auto"/>
        <w:bottom w:val="none" w:sz="0" w:space="0" w:color="auto"/>
        <w:right w:val="none" w:sz="0" w:space="0" w:color="auto"/>
      </w:divBdr>
    </w:div>
    <w:div w:id="1506937519">
      <w:bodyDiv w:val="1"/>
      <w:marLeft w:val="0"/>
      <w:marRight w:val="0"/>
      <w:marTop w:val="0"/>
      <w:marBottom w:val="0"/>
      <w:divBdr>
        <w:top w:val="none" w:sz="0" w:space="0" w:color="auto"/>
        <w:left w:val="none" w:sz="0" w:space="0" w:color="auto"/>
        <w:bottom w:val="none" w:sz="0" w:space="0" w:color="auto"/>
        <w:right w:val="none" w:sz="0" w:space="0" w:color="auto"/>
      </w:divBdr>
      <w:divsChild>
        <w:div w:id="554004453">
          <w:marLeft w:val="0"/>
          <w:marRight w:val="0"/>
          <w:marTop w:val="0"/>
          <w:marBottom w:val="0"/>
          <w:divBdr>
            <w:top w:val="none" w:sz="0" w:space="0" w:color="auto"/>
            <w:left w:val="none" w:sz="0" w:space="0" w:color="auto"/>
            <w:bottom w:val="none" w:sz="0" w:space="0" w:color="auto"/>
            <w:right w:val="none" w:sz="0" w:space="0" w:color="auto"/>
          </w:divBdr>
        </w:div>
        <w:div w:id="1255745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ive.google.com/drive/folders/1xoNETY9yqNMwNP-06wDzM2VmgMIOire-?usp=sharing" TargetMode="External"/><Relationship Id="Ra24b67bfdbeb4fb4" Type="http://schemas.microsoft.com/office/2018/08/relationships/commentsExtensible" Target="commentsExtensible.xml"/><Relationship Id="Rba03c0f691b1487e"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dc2c38-6e81-4667-8ee3-8b10cd0c8b50">
      <Terms xmlns="http://schemas.microsoft.com/office/infopath/2007/PartnerControls"/>
    </lcf76f155ced4ddcb4097134ff3c332f>
    <TaxCatchAll xmlns="503071a5-6fd2-460d-a30f-2db5b76ba388" xsi:nil="true"/>
    <SharedWithUsers xmlns="503071a5-6fd2-460d-a30f-2db5b76ba38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54B3D255567F4185E4FCCE076BD987" ma:contentTypeVersion="17" ma:contentTypeDescription="Create a new document." ma:contentTypeScope="" ma:versionID="02f6c1eb7d46120e7786a6769e6b40d4">
  <xsd:schema xmlns:xsd="http://www.w3.org/2001/XMLSchema" xmlns:xs="http://www.w3.org/2001/XMLSchema" xmlns:p="http://schemas.microsoft.com/office/2006/metadata/properties" xmlns:ns2="40dc2c38-6e81-4667-8ee3-8b10cd0c8b50" xmlns:ns3="503071a5-6fd2-460d-a30f-2db5b76ba388" targetNamespace="http://schemas.microsoft.com/office/2006/metadata/properties" ma:root="true" ma:fieldsID="e8efb71d60629da71c2c08641e500cd3" ns2:_="" ns3:_="">
    <xsd:import namespace="40dc2c38-6e81-4667-8ee3-8b10cd0c8b50"/>
    <xsd:import namespace="503071a5-6fd2-460d-a30f-2db5b76ba3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c2c38-6e81-4667-8ee3-8b10cd0c8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7b6368-1aac-40a9-8686-14842c3904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3071a5-6fd2-460d-a30f-2db5b76ba3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bc12acc-54a3-4459-972e-3a43ab41e2aa}" ma:internalName="TaxCatchAll" ma:showField="CatchAllData" ma:web="503071a5-6fd2-460d-a30f-2db5b76ba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754F34FA-0AE1-447A-8548-7F4274DFAE43}">
  <ds:schemaRefs>
    <ds:schemaRef ds:uri="http://schemas.microsoft.com/office/2006/metadata/properties"/>
    <ds:schemaRef ds:uri="http://schemas.microsoft.com/office/infopath/2007/PartnerControls"/>
    <ds:schemaRef ds:uri="40dc2c38-6e81-4667-8ee3-8b10cd0c8b50"/>
    <ds:schemaRef ds:uri="503071a5-6fd2-460d-a30f-2db5b76ba388"/>
  </ds:schemaRefs>
</ds:datastoreItem>
</file>

<file path=customXml/itemProps2.xml><?xml version="1.0" encoding="utf-8"?>
<ds:datastoreItem xmlns:ds="http://schemas.openxmlformats.org/officeDocument/2006/customXml" ds:itemID="{0EB57223-CA75-41D9-92E8-347D085E0ABA}">
  <ds:schemaRefs>
    <ds:schemaRef ds:uri="http://schemas.microsoft.com/sharepoint/v3/contenttype/forms"/>
  </ds:schemaRefs>
</ds:datastoreItem>
</file>

<file path=customXml/itemProps3.xml><?xml version="1.0" encoding="utf-8"?>
<ds:datastoreItem xmlns:ds="http://schemas.openxmlformats.org/officeDocument/2006/customXml" ds:itemID="{949A51D2-CB9C-407D-922E-C60D39F6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c2c38-6e81-4667-8ee3-8b10cd0c8b50"/>
    <ds:schemaRef ds:uri="503071a5-6fd2-460d-a30f-2db5b76ba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7247AA-B941-4119-88DF-CCCDC36A8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1880</Words>
  <Characters>12297</Characters>
  <Application>Microsoft Office Word</Application>
  <DocSecurity>0</DocSecurity>
  <Lines>614</Lines>
  <Paragraphs>545</Paragraphs>
  <ScaleCrop>false</ScaleCrop>
  <HeadingPairs>
    <vt:vector size="2" baseType="variant">
      <vt:variant>
        <vt:lpstr>Title</vt:lpstr>
      </vt:variant>
      <vt:variant>
        <vt:i4>1</vt:i4>
      </vt:variant>
    </vt:vector>
  </HeadingPairs>
  <TitlesOfParts>
    <vt:vector size="1" baseType="lpstr">
      <vt:lpstr>Course Syllabus of the Anglo-American University</vt:lpstr>
    </vt:vector>
  </TitlesOfParts>
  <Company>AAVS,o.p.s.</Company>
  <LinksUpToDate>false</LinksUpToDate>
  <CharactersWithSpaces>13632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of the Anglo-American University</dc:title>
  <dc:creator>Miroslav Svoboda;Anglo-American University</dc:creator>
  <cp:lastModifiedBy>Jim Pfaus</cp:lastModifiedBy>
  <cp:revision>4</cp:revision>
  <cp:lastPrinted>2015-11-20T10:00:00Z</cp:lastPrinted>
  <dcterms:created xsi:type="dcterms:W3CDTF">2025-10-28T11:58:00Z</dcterms:created>
  <dcterms:modified xsi:type="dcterms:W3CDTF">2026-01-09T08:20:00Z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0x0101007954B3D255567F4185E4FCCE076BD987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